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A4C" w:rsidRPr="00EE1A4C" w:rsidRDefault="00F535B9" w:rsidP="00EE1A4C">
      <w:pPr>
        <w:widowControl w:val="0"/>
        <w:spacing w:before="240" w:after="240" w:line="276" w:lineRule="auto"/>
        <w:jc w:val="center"/>
        <w:rPr>
          <w:rFonts w:ascii="Times New Roman" w:hAnsi="Times New Roman" w:cs="Times New Roman"/>
          <w:b/>
          <w:sz w:val="48"/>
          <w:szCs w:val="20"/>
        </w:rPr>
      </w:pPr>
      <w:r>
        <w:rPr>
          <w:rFonts w:ascii="Times New Roman" w:hAnsi="Times New Roman" w:cs="Times New Roman"/>
          <w:b/>
          <w:sz w:val="48"/>
          <w:szCs w:val="20"/>
        </w:rPr>
        <w:t>Development a</w:t>
      </w:r>
      <w:r w:rsidR="00EE1A4C" w:rsidRPr="00EE1A4C">
        <w:rPr>
          <w:rFonts w:ascii="Times New Roman" w:hAnsi="Times New Roman" w:cs="Times New Roman"/>
          <w:b/>
          <w:sz w:val="48"/>
          <w:szCs w:val="20"/>
        </w:rPr>
        <w:t xml:space="preserve">nd Gender Differences of Static Postural Control in Indian Children between </w:t>
      </w:r>
      <w:r>
        <w:rPr>
          <w:rFonts w:ascii="Times New Roman" w:hAnsi="Times New Roman" w:cs="Times New Roman"/>
          <w:b/>
          <w:sz w:val="48"/>
          <w:szCs w:val="20"/>
        </w:rPr>
        <w:t xml:space="preserve">    </w:t>
      </w:r>
      <w:r w:rsidR="00EE1A4C" w:rsidRPr="00EE1A4C">
        <w:rPr>
          <w:rFonts w:ascii="Times New Roman" w:hAnsi="Times New Roman" w:cs="Times New Roman"/>
          <w:b/>
          <w:sz w:val="48"/>
          <w:szCs w:val="20"/>
        </w:rPr>
        <w:t xml:space="preserve">3 to 15 Years using the </w:t>
      </w:r>
      <w:proofErr w:type="spellStart"/>
      <w:r w:rsidR="00EE1A4C" w:rsidRPr="00EE1A4C">
        <w:rPr>
          <w:rFonts w:ascii="Times New Roman" w:hAnsi="Times New Roman" w:cs="Times New Roman"/>
          <w:b/>
          <w:sz w:val="48"/>
          <w:szCs w:val="20"/>
        </w:rPr>
        <w:t>mCTSIB</w:t>
      </w:r>
      <w:bookmarkStart w:id="0" w:name="_GoBack"/>
      <w:bookmarkEnd w:id="0"/>
      <w:proofErr w:type="spellEnd"/>
    </w:p>
    <w:p w:rsidR="00EE1A4C" w:rsidRPr="00EE1A4C" w:rsidRDefault="00EE1A4C" w:rsidP="00EE1A4C">
      <w:pPr>
        <w:widowControl w:val="0"/>
        <w:spacing w:before="240" w:after="240" w:line="276" w:lineRule="auto"/>
        <w:jc w:val="center"/>
        <w:rPr>
          <w:rFonts w:ascii="Times New Roman" w:hAnsi="Times New Roman" w:cs="Times New Roman"/>
          <w:sz w:val="28"/>
          <w:szCs w:val="20"/>
          <w:vertAlign w:val="superscript"/>
        </w:rPr>
      </w:pPr>
      <w:r w:rsidRPr="00EE1A4C">
        <w:rPr>
          <w:rFonts w:ascii="Times New Roman" w:hAnsi="Times New Roman" w:cs="Times New Roman"/>
          <w:sz w:val="28"/>
          <w:szCs w:val="20"/>
        </w:rPr>
        <w:t xml:space="preserve">Dr. </w:t>
      </w:r>
      <w:proofErr w:type="spellStart"/>
      <w:r w:rsidRPr="00EE1A4C">
        <w:rPr>
          <w:rFonts w:ascii="Times New Roman" w:hAnsi="Times New Roman" w:cs="Times New Roman"/>
          <w:sz w:val="28"/>
          <w:szCs w:val="20"/>
        </w:rPr>
        <w:t>Priya</w:t>
      </w:r>
      <w:proofErr w:type="spellEnd"/>
      <w:r w:rsidRPr="00EE1A4C">
        <w:rPr>
          <w:rFonts w:ascii="Times New Roman" w:hAnsi="Times New Roman" w:cs="Times New Roman"/>
          <w:sz w:val="28"/>
          <w:szCs w:val="20"/>
        </w:rPr>
        <w:t xml:space="preserve"> Chitre</w:t>
      </w:r>
      <w:r w:rsidRPr="00EE1A4C">
        <w:rPr>
          <w:rFonts w:ascii="Times New Roman" w:hAnsi="Times New Roman" w:cs="Times New Roman"/>
          <w:sz w:val="28"/>
          <w:szCs w:val="20"/>
          <w:vertAlign w:val="superscript"/>
        </w:rPr>
        <w:t>1</w:t>
      </w:r>
      <w:r w:rsidRPr="00EE1A4C">
        <w:rPr>
          <w:rFonts w:ascii="Times New Roman" w:hAnsi="Times New Roman" w:cs="Times New Roman"/>
          <w:sz w:val="28"/>
          <w:szCs w:val="20"/>
        </w:rPr>
        <w:t xml:space="preserve">, Dr. </w:t>
      </w:r>
      <w:proofErr w:type="spellStart"/>
      <w:r w:rsidRPr="00EE1A4C">
        <w:rPr>
          <w:rFonts w:ascii="Times New Roman" w:hAnsi="Times New Roman" w:cs="Times New Roman"/>
          <w:sz w:val="28"/>
          <w:szCs w:val="20"/>
        </w:rPr>
        <w:t>Hutoxi</w:t>
      </w:r>
      <w:proofErr w:type="spellEnd"/>
      <w:r w:rsidRPr="00EE1A4C">
        <w:rPr>
          <w:rFonts w:ascii="Times New Roman" w:hAnsi="Times New Roman" w:cs="Times New Roman"/>
          <w:sz w:val="28"/>
          <w:szCs w:val="20"/>
        </w:rPr>
        <w:t xml:space="preserve"> Writer</w:t>
      </w:r>
      <w:r w:rsidRPr="00EE1A4C">
        <w:rPr>
          <w:rFonts w:ascii="Times New Roman" w:hAnsi="Times New Roman" w:cs="Times New Roman"/>
          <w:sz w:val="28"/>
          <w:szCs w:val="20"/>
          <w:vertAlign w:val="superscript"/>
        </w:rPr>
        <w:t>2</w:t>
      </w:r>
    </w:p>
    <w:p w:rsidR="00EE1A4C" w:rsidRPr="00EE1A4C" w:rsidRDefault="00EE1A4C" w:rsidP="00EE1A4C">
      <w:pPr>
        <w:widowControl w:val="0"/>
        <w:spacing w:after="0" w:line="276" w:lineRule="auto"/>
        <w:jc w:val="center"/>
        <w:rPr>
          <w:rFonts w:ascii="Times New Roman" w:hAnsi="Times New Roman" w:cs="Times New Roman"/>
          <w:sz w:val="20"/>
          <w:szCs w:val="20"/>
        </w:rPr>
      </w:pPr>
      <w:r w:rsidRPr="00EE1A4C">
        <w:rPr>
          <w:rFonts w:ascii="Times New Roman" w:hAnsi="Times New Roman" w:cs="Times New Roman"/>
          <w:sz w:val="20"/>
          <w:szCs w:val="20"/>
          <w:vertAlign w:val="superscript"/>
        </w:rPr>
        <w:t>1</w:t>
      </w:r>
      <w:r w:rsidRPr="00EE1A4C">
        <w:rPr>
          <w:rFonts w:ascii="Times New Roman" w:hAnsi="Times New Roman" w:cs="Times New Roman"/>
          <w:sz w:val="20"/>
          <w:szCs w:val="20"/>
        </w:rPr>
        <w:t xml:space="preserve">Lecturer, MAAER’S Physiotherapy College, </w:t>
      </w:r>
      <w:proofErr w:type="spellStart"/>
      <w:r w:rsidRPr="00EE1A4C">
        <w:rPr>
          <w:rFonts w:ascii="Times New Roman" w:hAnsi="Times New Roman" w:cs="Times New Roman"/>
          <w:sz w:val="20"/>
          <w:szCs w:val="20"/>
        </w:rPr>
        <w:t>Talegaon</w:t>
      </w:r>
      <w:proofErr w:type="spellEnd"/>
      <w:r w:rsidRPr="00EE1A4C">
        <w:rPr>
          <w:rFonts w:ascii="Times New Roman" w:hAnsi="Times New Roman" w:cs="Times New Roman"/>
          <w:sz w:val="20"/>
          <w:szCs w:val="20"/>
        </w:rPr>
        <w:t xml:space="preserve"> </w:t>
      </w:r>
      <w:proofErr w:type="spellStart"/>
      <w:r w:rsidRPr="00EE1A4C">
        <w:rPr>
          <w:rFonts w:ascii="Times New Roman" w:hAnsi="Times New Roman" w:cs="Times New Roman"/>
          <w:sz w:val="20"/>
          <w:szCs w:val="20"/>
        </w:rPr>
        <w:t>Dabhade</w:t>
      </w:r>
      <w:proofErr w:type="spellEnd"/>
      <w:r w:rsidRPr="00EE1A4C">
        <w:rPr>
          <w:rFonts w:ascii="Times New Roman" w:hAnsi="Times New Roman" w:cs="Times New Roman"/>
          <w:sz w:val="20"/>
          <w:szCs w:val="20"/>
        </w:rPr>
        <w:t>, Pune, India</w:t>
      </w:r>
    </w:p>
    <w:p w:rsidR="00EE1A4C" w:rsidRPr="00EE1A4C" w:rsidRDefault="00EE1A4C" w:rsidP="00EE1A4C">
      <w:pPr>
        <w:widowControl w:val="0"/>
        <w:spacing w:after="960" w:line="276" w:lineRule="auto"/>
        <w:jc w:val="center"/>
        <w:rPr>
          <w:rFonts w:ascii="Times New Roman" w:hAnsi="Times New Roman" w:cs="Times New Roman"/>
          <w:sz w:val="20"/>
          <w:szCs w:val="20"/>
          <w:vertAlign w:val="superscript"/>
        </w:rPr>
      </w:pPr>
      <w:r w:rsidRPr="00EE1A4C">
        <w:rPr>
          <w:rFonts w:ascii="Times New Roman" w:hAnsi="Times New Roman" w:cs="Times New Roman"/>
          <w:sz w:val="20"/>
          <w:szCs w:val="20"/>
          <w:vertAlign w:val="superscript"/>
        </w:rPr>
        <w:t>2</w:t>
      </w:r>
      <w:r w:rsidRPr="00EE1A4C">
        <w:rPr>
          <w:rFonts w:ascii="Times New Roman" w:hAnsi="Times New Roman" w:cs="Times New Roman"/>
          <w:sz w:val="20"/>
          <w:szCs w:val="20"/>
        </w:rPr>
        <w:t xml:space="preserve">Professor and HOD, Physiotherapy School and Centre, </w:t>
      </w:r>
      <w:proofErr w:type="spellStart"/>
      <w:r w:rsidRPr="00EE1A4C">
        <w:rPr>
          <w:rFonts w:ascii="Times New Roman" w:hAnsi="Times New Roman" w:cs="Times New Roman"/>
          <w:sz w:val="20"/>
          <w:szCs w:val="20"/>
        </w:rPr>
        <w:t>Topiwala</w:t>
      </w:r>
      <w:proofErr w:type="spellEnd"/>
      <w:r w:rsidRPr="00EE1A4C">
        <w:rPr>
          <w:rFonts w:ascii="Times New Roman" w:hAnsi="Times New Roman" w:cs="Times New Roman"/>
          <w:sz w:val="20"/>
          <w:szCs w:val="20"/>
        </w:rPr>
        <w:t xml:space="preserve"> National Medical College, Mumbai, India</w:t>
      </w:r>
    </w:p>
    <w:p w:rsidR="00EE1A4C" w:rsidRPr="00EE1A4C" w:rsidRDefault="00EE1A4C" w:rsidP="00EE1A4C">
      <w:pPr>
        <w:pBdr>
          <w:top w:val="single" w:sz="4" w:space="3" w:color="auto"/>
          <w:bottom w:val="single" w:sz="4" w:space="3" w:color="auto"/>
        </w:pBdr>
        <w:spacing w:after="0" w:line="276" w:lineRule="auto"/>
        <w:jc w:val="both"/>
        <w:rPr>
          <w:rFonts w:ascii="Times New Roman" w:hAnsi="Times New Roman" w:cs="Times New Roman"/>
          <w:b/>
          <w:sz w:val="20"/>
          <w:szCs w:val="20"/>
        </w:rPr>
      </w:pPr>
      <w:r w:rsidRPr="00EE1A4C">
        <w:rPr>
          <w:rFonts w:ascii="Times New Roman" w:hAnsi="Times New Roman" w:cs="Times New Roman"/>
          <w:b/>
          <w:i/>
          <w:sz w:val="20"/>
          <w:szCs w:val="20"/>
        </w:rPr>
        <w:t>Abstract:</w:t>
      </w:r>
      <w:r w:rsidRPr="00EE1A4C">
        <w:rPr>
          <w:rFonts w:ascii="Times New Roman" w:hAnsi="Times New Roman" w:cs="Times New Roman"/>
          <w:b/>
          <w:sz w:val="20"/>
          <w:szCs w:val="20"/>
        </w:rPr>
        <w:t xml:space="preserve"> To study age-wise development and gender differences of static postural control in Indian children between 3-15 years using </w:t>
      </w:r>
      <w:proofErr w:type="spellStart"/>
      <w:r w:rsidRPr="00EE1A4C">
        <w:rPr>
          <w:rFonts w:ascii="Times New Roman" w:hAnsi="Times New Roman" w:cs="Times New Roman"/>
          <w:b/>
          <w:sz w:val="20"/>
          <w:szCs w:val="20"/>
        </w:rPr>
        <w:t>mCTSIB</w:t>
      </w:r>
      <w:proofErr w:type="spellEnd"/>
    </w:p>
    <w:p w:rsidR="00EE1A4C" w:rsidRPr="00EE1A4C" w:rsidRDefault="00EE1A4C" w:rsidP="00EE1A4C">
      <w:pPr>
        <w:pBdr>
          <w:top w:val="single" w:sz="4" w:space="3" w:color="auto"/>
          <w:bottom w:val="single" w:sz="4" w:space="3" w:color="auto"/>
        </w:pBdr>
        <w:spacing w:after="0" w:line="276" w:lineRule="auto"/>
        <w:jc w:val="both"/>
        <w:rPr>
          <w:rFonts w:ascii="Times New Roman" w:hAnsi="Times New Roman" w:cs="Times New Roman"/>
          <w:b/>
          <w:sz w:val="20"/>
          <w:szCs w:val="20"/>
        </w:rPr>
      </w:pPr>
      <w:r w:rsidRPr="00EE1A4C">
        <w:rPr>
          <w:rFonts w:ascii="Times New Roman" w:hAnsi="Times New Roman" w:cs="Times New Roman"/>
          <w:b/>
          <w:sz w:val="20"/>
          <w:szCs w:val="20"/>
        </w:rPr>
        <w:t xml:space="preserve">Methodology: 260 children, between ages of 3-15 years, were divided age wise into 13 groups, each group having 10 boys and 10 girls. They underwent analysis of postural sway velocity under 4 different conditions using the </w:t>
      </w:r>
      <w:proofErr w:type="spellStart"/>
      <w:r w:rsidRPr="00EE1A4C">
        <w:rPr>
          <w:rFonts w:ascii="Times New Roman" w:hAnsi="Times New Roman" w:cs="Times New Roman"/>
          <w:b/>
          <w:sz w:val="20"/>
          <w:szCs w:val="20"/>
        </w:rPr>
        <w:t>mCTSIB</w:t>
      </w:r>
      <w:proofErr w:type="spellEnd"/>
      <w:r w:rsidRPr="00EE1A4C">
        <w:rPr>
          <w:rFonts w:ascii="Times New Roman" w:hAnsi="Times New Roman" w:cs="Times New Roman"/>
          <w:b/>
          <w:sz w:val="20"/>
          <w:szCs w:val="20"/>
        </w:rPr>
        <w:t xml:space="preserve"> test on </w:t>
      </w:r>
      <w:proofErr w:type="spellStart"/>
      <w:r w:rsidRPr="00EE1A4C">
        <w:rPr>
          <w:rFonts w:ascii="Times New Roman" w:hAnsi="Times New Roman" w:cs="Times New Roman"/>
          <w:b/>
          <w:sz w:val="20"/>
          <w:szCs w:val="20"/>
        </w:rPr>
        <w:t>Neurocom</w:t>
      </w:r>
      <w:proofErr w:type="spellEnd"/>
      <w:r w:rsidRPr="00EE1A4C">
        <w:rPr>
          <w:rFonts w:ascii="Times New Roman" w:hAnsi="Times New Roman" w:cs="Times New Roman"/>
          <w:b/>
          <w:sz w:val="20"/>
          <w:szCs w:val="20"/>
        </w:rPr>
        <w:t xml:space="preserve"> Balance Master.</w:t>
      </w:r>
    </w:p>
    <w:p w:rsidR="00EE1A4C" w:rsidRPr="00EE1A4C" w:rsidRDefault="00EE1A4C" w:rsidP="00EE1A4C">
      <w:pPr>
        <w:pBdr>
          <w:top w:val="single" w:sz="4" w:space="3" w:color="auto"/>
          <w:bottom w:val="single" w:sz="4" w:space="3" w:color="auto"/>
        </w:pBdr>
        <w:spacing w:after="0" w:line="276" w:lineRule="auto"/>
        <w:jc w:val="both"/>
        <w:rPr>
          <w:rFonts w:ascii="Times New Roman" w:hAnsi="Times New Roman" w:cs="Times New Roman"/>
          <w:b/>
          <w:sz w:val="20"/>
          <w:szCs w:val="20"/>
        </w:rPr>
      </w:pPr>
      <w:r w:rsidRPr="00EE1A4C">
        <w:rPr>
          <w:rFonts w:ascii="Times New Roman" w:hAnsi="Times New Roman" w:cs="Times New Roman"/>
          <w:b/>
          <w:sz w:val="20"/>
          <w:szCs w:val="20"/>
        </w:rPr>
        <w:t xml:space="preserve">Mean sway velocity of each group was compared to adult values and between genders for age-wise and gender-wise differences. </w:t>
      </w:r>
    </w:p>
    <w:p w:rsidR="00EE1A4C" w:rsidRPr="00EE1A4C" w:rsidRDefault="00EE1A4C" w:rsidP="00EE1A4C">
      <w:pPr>
        <w:pBdr>
          <w:top w:val="single" w:sz="4" w:space="3" w:color="auto"/>
          <w:bottom w:val="single" w:sz="4" w:space="3" w:color="auto"/>
        </w:pBdr>
        <w:spacing w:after="0" w:line="276" w:lineRule="auto"/>
        <w:jc w:val="both"/>
        <w:rPr>
          <w:rFonts w:ascii="Times New Roman" w:hAnsi="Times New Roman" w:cs="Times New Roman"/>
          <w:b/>
          <w:sz w:val="20"/>
          <w:szCs w:val="20"/>
        </w:rPr>
      </w:pPr>
      <w:r w:rsidRPr="00EE1A4C">
        <w:rPr>
          <w:rFonts w:ascii="Times New Roman" w:hAnsi="Times New Roman" w:cs="Times New Roman"/>
          <w:b/>
          <w:sz w:val="20"/>
          <w:szCs w:val="20"/>
        </w:rPr>
        <w:t>Results: Unpaired t-test showed no statistically significant difference (p&gt;0.05) between sway velocity in children and adults at following ages. Eyes open on force plate-13 years and beyond; Eyes closed on force plate- 10 years &amp; beyond; Eyes open on foam-15 years &amp; beyond; Eyes closed on foam-8 years &amp; beyond</w:t>
      </w:r>
    </w:p>
    <w:p w:rsidR="00EE1A4C" w:rsidRPr="00EE1A4C" w:rsidRDefault="00EE1A4C" w:rsidP="00EE1A4C">
      <w:pPr>
        <w:pBdr>
          <w:top w:val="single" w:sz="4" w:space="3" w:color="auto"/>
          <w:bottom w:val="single" w:sz="4" w:space="3" w:color="auto"/>
        </w:pBdr>
        <w:spacing w:after="0" w:line="276" w:lineRule="auto"/>
        <w:jc w:val="both"/>
        <w:rPr>
          <w:rFonts w:ascii="Times New Roman" w:hAnsi="Times New Roman" w:cs="Times New Roman"/>
          <w:b/>
          <w:sz w:val="20"/>
          <w:szCs w:val="20"/>
        </w:rPr>
      </w:pPr>
      <w:r w:rsidRPr="00EE1A4C">
        <w:rPr>
          <w:rFonts w:ascii="Times New Roman" w:hAnsi="Times New Roman" w:cs="Times New Roman"/>
          <w:b/>
          <w:sz w:val="20"/>
          <w:szCs w:val="20"/>
        </w:rPr>
        <w:t xml:space="preserve">There was statistically significant difference (p&lt;0.05) with girls being better than boys at ages 5 and 9 in condition 3 and 4 of </w:t>
      </w:r>
      <w:proofErr w:type="spellStart"/>
      <w:r w:rsidRPr="00EE1A4C">
        <w:rPr>
          <w:rFonts w:ascii="Times New Roman" w:hAnsi="Times New Roman" w:cs="Times New Roman"/>
          <w:b/>
          <w:sz w:val="20"/>
          <w:szCs w:val="20"/>
        </w:rPr>
        <w:t>mCTSIB</w:t>
      </w:r>
      <w:proofErr w:type="spellEnd"/>
    </w:p>
    <w:p w:rsidR="00EE1A4C" w:rsidRPr="00EE1A4C" w:rsidRDefault="00EE1A4C" w:rsidP="00EE1A4C">
      <w:pPr>
        <w:pBdr>
          <w:top w:val="single" w:sz="4" w:space="3" w:color="auto"/>
          <w:bottom w:val="single" w:sz="4" w:space="3" w:color="auto"/>
        </w:pBdr>
        <w:spacing w:after="0" w:line="276" w:lineRule="auto"/>
        <w:jc w:val="both"/>
        <w:rPr>
          <w:rFonts w:ascii="Times New Roman" w:hAnsi="Times New Roman" w:cs="Times New Roman"/>
          <w:b/>
          <w:sz w:val="20"/>
          <w:szCs w:val="20"/>
        </w:rPr>
      </w:pPr>
      <w:r w:rsidRPr="00EE1A4C">
        <w:rPr>
          <w:rFonts w:ascii="Times New Roman" w:hAnsi="Times New Roman" w:cs="Times New Roman"/>
          <w:b/>
          <w:sz w:val="20"/>
          <w:szCs w:val="20"/>
        </w:rPr>
        <w:t>Conclusion: Adult levels of postural sway are reached at age 13 years when all 3 sensory systems i.e. visual, vestibular, somatosensory act. Adult levels reached at 10 years when Vestibular and somatosensory system act, 15 years when visual and vestibular systems provide more information, 8 years when only vestibular system acts</w:t>
      </w:r>
    </w:p>
    <w:p w:rsidR="00EE1A4C" w:rsidRPr="00EE1A4C" w:rsidRDefault="00EE1A4C" w:rsidP="00EE1A4C">
      <w:pPr>
        <w:pBdr>
          <w:top w:val="single" w:sz="4" w:space="3" w:color="auto"/>
          <w:bottom w:val="single" w:sz="4" w:space="3" w:color="auto"/>
        </w:pBdr>
        <w:spacing w:after="0" w:line="276" w:lineRule="auto"/>
        <w:jc w:val="both"/>
        <w:rPr>
          <w:rFonts w:ascii="Times New Roman" w:hAnsi="Times New Roman" w:cs="Times New Roman"/>
          <w:b/>
          <w:sz w:val="20"/>
          <w:szCs w:val="20"/>
        </w:rPr>
      </w:pPr>
      <w:r w:rsidRPr="00EE1A4C">
        <w:rPr>
          <w:rFonts w:ascii="Times New Roman" w:hAnsi="Times New Roman" w:cs="Times New Roman"/>
          <w:b/>
          <w:sz w:val="20"/>
          <w:szCs w:val="20"/>
        </w:rPr>
        <w:t>At ages 5 and 9, girls are significantly better than boys under challenging sensory conditions</w:t>
      </w:r>
    </w:p>
    <w:p w:rsidR="00EE1A4C" w:rsidRPr="00EE1A4C" w:rsidRDefault="00EE1A4C" w:rsidP="00EE1A4C">
      <w:pPr>
        <w:pBdr>
          <w:top w:val="single" w:sz="4" w:space="3" w:color="auto"/>
          <w:bottom w:val="single" w:sz="4" w:space="3" w:color="auto"/>
        </w:pBdr>
        <w:spacing w:after="0" w:line="276" w:lineRule="auto"/>
        <w:jc w:val="both"/>
        <w:rPr>
          <w:rFonts w:ascii="Times New Roman" w:hAnsi="Times New Roman" w:cs="Times New Roman"/>
          <w:b/>
          <w:sz w:val="20"/>
          <w:szCs w:val="20"/>
        </w:rPr>
      </w:pPr>
      <w:r w:rsidRPr="00EE1A4C">
        <w:rPr>
          <w:rFonts w:ascii="Times New Roman" w:hAnsi="Times New Roman" w:cs="Times New Roman"/>
          <w:b/>
          <w:sz w:val="20"/>
          <w:szCs w:val="20"/>
        </w:rPr>
        <w:t>Clinical Significance: Basis for age-appropriate balance testing and exercise.</w:t>
      </w:r>
    </w:p>
    <w:p w:rsidR="00EE1A4C" w:rsidRPr="00EE1A4C" w:rsidRDefault="00EE1A4C" w:rsidP="00EE1A4C">
      <w:pPr>
        <w:pBdr>
          <w:top w:val="single" w:sz="4" w:space="3" w:color="auto"/>
          <w:bottom w:val="single" w:sz="4" w:space="3" w:color="auto"/>
        </w:pBdr>
        <w:spacing w:before="120" w:after="0" w:line="276" w:lineRule="auto"/>
        <w:jc w:val="both"/>
        <w:rPr>
          <w:rFonts w:ascii="Times New Roman" w:hAnsi="Times New Roman" w:cs="Times New Roman"/>
          <w:b/>
          <w:sz w:val="20"/>
          <w:szCs w:val="20"/>
        </w:rPr>
      </w:pPr>
      <w:r w:rsidRPr="00EE1A4C">
        <w:rPr>
          <w:rFonts w:ascii="Times New Roman" w:hAnsi="Times New Roman" w:cs="Times New Roman"/>
          <w:b/>
          <w:i/>
          <w:sz w:val="20"/>
          <w:szCs w:val="20"/>
        </w:rPr>
        <w:t>Keywords:</w:t>
      </w:r>
      <w:r w:rsidRPr="00EE1A4C">
        <w:rPr>
          <w:rFonts w:ascii="Times New Roman" w:hAnsi="Times New Roman" w:cs="Times New Roman"/>
          <w:b/>
          <w:sz w:val="20"/>
          <w:szCs w:val="20"/>
        </w:rPr>
        <w:t xml:space="preserve"> Postural Control, </w:t>
      </w:r>
      <w:proofErr w:type="spellStart"/>
      <w:r w:rsidRPr="00EE1A4C">
        <w:rPr>
          <w:rFonts w:ascii="Times New Roman" w:hAnsi="Times New Roman" w:cs="Times New Roman"/>
          <w:b/>
          <w:sz w:val="20"/>
          <w:szCs w:val="20"/>
        </w:rPr>
        <w:t>mCTSIB</w:t>
      </w:r>
      <w:proofErr w:type="spellEnd"/>
      <w:r w:rsidRPr="00EE1A4C">
        <w:rPr>
          <w:rFonts w:ascii="Times New Roman" w:hAnsi="Times New Roman" w:cs="Times New Roman"/>
          <w:b/>
          <w:sz w:val="20"/>
          <w:szCs w:val="20"/>
        </w:rPr>
        <w:t xml:space="preserve">, </w:t>
      </w:r>
      <w:proofErr w:type="gramStart"/>
      <w:r w:rsidRPr="00EE1A4C">
        <w:rPr>
          <w:rFonts w:ascii="Times New Roman" w:hAnsi="Times New Roman" w:cs="Times New Roman"/>
          <w:b/>
          <w:sz w:val="20"/>
          <w:szCs w:val="20"/>
        </w:rPr>
        <w:t>sway</w:t>
      </w:r>
      <w:proofErr w:type="gramEnd"/>
      <w:r w:rsidRPr="00EE1A4C">
        <w:rPr>
          <w:rFonts w:ascii="Times New Roman" w:hAnsi="Times New Roman" w:cs="Times New Roman"/>
          <w:b/>
          <w:sz w:val="20"/>
          <w:szCs w:val="20"/>
        </w:rPr>
        <w:t xml:space="preserve"> velocity.</w:t>
      </w:r>
    </w:p>
    <w:p w:rsidR="00EE1A4C" w:rsidRPr="00EE1A4C" w:rsidRDefault="00EE1A4C" w:rsidP="00EE1A4C">
      <w:pPr>
        <w:pStyle w:val="ListParagraph"/>
        <w:widowControl w:val="0"/>
        <w:numPr>
          <w:ilvl w:val="0"/>
          <w:numId w:val="3"/>
        </w:numPr>
        <w:tabs>
          <w:tab w:val="left" w:pos="284"/>
        </w:tabs>
        <w:spacing w:before="360" w:after="240" w:line="276" w:lineRule="auto"/>
        <w:ind w:left="0" w:firstLine="0"/>
        <w:contextualSpacing w:val="0"/>
        <w:jc w:val="center"/>
        <w:rPr>
          <w:rFonts w:ascii="Times New Roman" w:hAnsi="Times New Roman" w:cs="Times New Roman"/>
          <w:b/>
          <w:caps/>
          <w:szCs w:val="20"/>
          <w:lang w:val="en-GB"/>
        </w:rPr>
      </w:pPr>
      <w:r w:rsidRPr="00EE1A4C">
        <w:rPr>
          <w:rFonts w:ascii="Times New Roman" w:hAnsi="Times New Roman" w:cs="Times New Roman"/>
          <w:b/>
          <w:caps/>
          <w:szCs w:val="20"/>
          <w:lang w:val="en-GB"/>
        </w:rPr>
        <w:t>Introduction</w:t>
      </w:r>
    </w:p>
    <w:p w:rsidR="00EE1A4C" w:rsidRPr="00EE1A4C" w:rsidRDefault="00EE1A4C" w:rsidP="00EE1A4C">
      <w:pPr>
        <w:widowControl w:val="0"/>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Postural control is defined by Shumway-Cook and </w:t>
      </w:r>
      <w:proofErr w:type="spellStart"/>
      <w:r w:rsidRPr="00EE1A4C">
        <w:rPr>
          <w:rFonts w:ascii="Times New Roman" w:hAnsi="Times New Roman" w:cs="Times New Roman"/>
          <w:sz w:val="20"/>
          <w:szCs w:val="20"/>
        </w:rPr>
        <w:t>Woollacott</w:t>
      </w:r>
      <w:proofErr w:type="spellEnd"/>
      <w:r w:rsidRPr="00EE1A4C">
        <w:rPr>
          <w:rFonts w:ascii="Times New Roman" w:hAnsi="Times New Roman" w:cs="Times New Roman"/>
          <w:sz w:val="20"/>
          <w:szCs w:val="20"/>
        </w:rPr>
        <w:t xml:space="preserve"> [1] as the ability to control the body's position in space for the combined purposes of stability and orientation. It involves the ability to use sensory information about position and movement of body in space to changing task and environmental conditions. It requires a complex interaction of musculoskeletal components including joint range of motion, flexibility, muscle properties as well as neural components such as neuromuscular response strategies, sensory processes including visual, vestibular and somatosensory systems, sensory strategies, internal representation mapping sensation to action and last but not the least higher level processes for adaptive and anticipatory aspects of postural control.</w:t>
      </w:r>
      <w:r w:rsidRPr="00EE1A4C">
        <w:rPr>
          <w:rFonts w:ascii="Times New Roman" w:hAnsi="Times New Roman" w:cs="Times New Roman"/>
          <w:sz w:val="20"/>
          <w:szCs w:val="20"/>
          <w:vertAlign w:val="superscript"/>
        </w:rPr>
        <w:t xml:space="preserve"> </w:t>
      </w:r>
      <w:r w:rsidRPr="00EE1A4C">
        <w:rPr>
          <w:rFonts w:ascii="Times New Roman" w:hAnsi="Times New Roman" w:cs="Times New Roman"/>
          <w:sz w:val="20"/>
          <w:szCs w:val="20"/>
        </w:rPr>
        <w:t>[1]</w:t>
      </w:r>
    </w:p>
    <w:p w:rsidR="00EE1A4C" w:rsidRPr="00EE1A4C" w:rsidRDefault="00EE1A4C" w:rsidP="00EE1A4C">
      <w:pPr>
        <w:widowControl w:val="0"/>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Postural Control in quiet stance or static postural control is defined as the ability to maintain the projected Centre of Mass (COM) within the limits of the base of support (BOS).</w:t>
      </w:r>
      <w:r w:rsidRPr="00EE1A4C">
        <w:rPr>
          <w:rFonts w:ascii="Times New Roman" w:hAnsi="Times New Roman" w:cs="Times New Roman"/>
          <w:sz w:val="20"/>
          <w:szCs w:val="20"/>
          <w:vertAlign w:val="superscript"/>
        </w:rPr>
        <w:t xml:space="preserve"> </w:t>
      </w:r>
      <w:r w:rsidRPr="00EE1A4C">
        <w:rPr>
          <w:rFonts w:ascii="Times New Roman" w:hAnsi="Times New Roman" w:cs="Times New Roman"/>
          <w:sz w:val="20"/>
          <w:szCs w:val="20"/>
        </w:rPr>
        <w:t xml:space="preserve">[1] The CNS must </w:t>
      </w:r>
      <w:proofErr w:type="spellStart"/>
      <w:r w:rsidRPr="00EE1A4C">
        <w:rPr>
          <w:rFonts w:ascii="Times New Roman" w:hAnsi="Times New Roman" w:cs="Times New Roman"/>
          <w:sz w:val="20"/>
          <w:szCs w:val="20"/>
        </w:rPr>
        <w:t>organise</w:t>
      </w:r>
      <w:proofErr w:type="spellEnd"/>
      <w:r w:rsidRPr="00EE1A4C">
        <w:rPr>
          <w:rFonts w:ascii="Times New Roman" w:hAnsi="Times New Roman" w:cs="Times New Roman"/>
          <w:sz w:val="20"/>
          <w:szCs w:val="20"/>
        </w:rPr>
        <w:t xml:space="preserve"> information from sensory receptors throughout the body before it can determine the body’s position is space. The visual, vestibular and somatosensory system each provide a ‘frame of reference’ for postural control.[2] Sensory strategies, that is, the relative weight given to a sense vary as a function of age, task and environment.[1],[3],[4]. Assessment of how the Central Nervous System adapts multiple sensory inputs for the purpose of postural control can be done by measuring the body sway under different </w:t>
      </w:r>
      <w:r w:rsidRPr="00EE1A4C">
        <w:rPr>
          <w:rFonts w:ascii="Times New Roman" w:hAnsi="Times New Roman" w:cs="Times New Roman"/>
          <w:sz w:val="20"/>
          <w:szCs w:val="20"/>
        </w:rPr>
        <w:lastRenderedPageBreak/>
        <w:t xml:space="preserve">sensory conditions such as eyes open or eyes closed on a firm and foam surface.[3]. The Centre of Pressure (COP) is a commonly used output measure of the postural control system, the trajectory of which can be obtained using a force plate. Though several clinical tests are available to assess balance control, the force platform provides an objective measurement of postural control. Based on the literature review, the number of studies reported on children </w:t>
      </w:r>
      <w:proofErr w:type="spellStart"/>
      <w:r w:rsidRPr="00EE1A4C">
        <w:rPr>
          <w:rFonts w:ascii="Times New Roman" w:hAnsi="Times New Roman" w:cs="Times New Roman"/>
          <w:sz w:val="20"/>
          <w:szCs w:val="20"/>
        </w:rPr>
        <w:t>utilising</w:t>
      </w:r>
      <w:proofErr w:type="spellEnd"/>
      <w:r w:rsidRPr="00EE1A4C">
        <w:rPr>
          <w:rFonts w:ascii="Times New Roman" w:hAnsi="Times New Roman" w:cs="Times New Roman"/>
          <w:sz w:val="20"/>
          <w:szCs w:val="20"/>
        </w:rPr>
        <w:t xml:space="preserve"> force platforms seem to be low in India. </w:t>
      </w:r>
    </w:p>
    <w:p w:rsidR="00EE1A4C" w:rsidRPr="00EE1A4C" w:rsidRDefault="00EE1A4C" w:rsidP="00EE1A4C">
      <w:pPr>
        <w:widowControl w:val="0"/>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There have been several studies over the years examining the changes in spontaneous sway with development with varying results. </w:t>
      </w:r>
      <w:proofErr w:type="spellStart"/>
      <w:r w:rsidRPr="00EE1A4C">
        <w:rPr>
          <w:rFonts w:ascii="Times New Roman" w:hAnsi="Times New Roman" w:cs="Times New Roman"/>
          <w:sz w:val="20"/>
          <w:szCs w:val="20"/>
        </w:rPr>
        <w:t>Schlotz</w:t>
      </w:r>
      <w:proofErr w:type="spellEnd"/>
      <w:r w:rsidRPr="00EE1A4C">
        <w:rPr>
          <w:rFonts w:ascii="Times New Roman" w:hAnsi="Times New Roman" w:cs="Times New Roman"/>
          <w:sz w:val="20"/>
          <w:szCs w:val="20"/>
        </w:rPr>
        <w:t xml:space="preserve"> A W, in 2005 [5] investigated the sway velocity under three visual conditions(eyes open, blindfolded and sway referenced visual enclosure) and concluded that proprioceptive function seemed to mature at 3to 4 years of age whereas visual and vestibular systems reached adult level at 15 to 16 years. However, </w:t>
      </w:r>
      <w:proofErr w:type="spellStart"/>
      <w:r w:rsidRPr="00EE1A4C">
        <w:rPr>
          <w:rFonts w:ascii="Times New Roman" w:hAnsi="Times New Roman" w:cs="Times New Roman"/>
          <w:sz w:val="20"/>
          <w:szCs w:val="20"/>
        </w:rPr>
        <w:t>Sparto</w:t>
      </w:r>
      <w:proofErr w:type="spellEnd"/>
      <w:r w:rsidRPr="00EE1A4C">
        <w:rPr>
          <w:rFonts w:ascii="Times New Roman" w:hAnsi="Times New Roman" w:cs="Times New Roman"/>
          <w:sz w:val="20"/>
          <w:szCs w:val="20"/>
        </w:rPr>
        <w:t xml:space="preserve"> PJ, in 2004 [6] had stated that 7-12 year old children do not </w:t>
      </w:r>
      <w:proofErr w:type="spellStart"/>
      <w:r w:rsidRPr="00EE1A4C">
        <w:rPr>
          <w:rFonts w:ascii="Times New Roman" w:hAnsi="Times New Roman" w:cs="Times New Roman"/>
          <w:sz w:val="20"/>
          <w:szCs w:val="20"/>
        </w:rPr>
        <w:t>utilise</w:t>
      </w:r>
      <w:proofErr w:type="spellEnd"/>
      <w:r w:rsidRPr="00EE1A4C">
        <w:rPr>
          <w:rFonts w:ascii="Times New Roman" w:hAnsi="Times New Roman" w:cs="Times New Roman"/>
          <w:sz w:val="20"/>
          <w:szCs w:val="20"/>
        </w:rPr>
        <w:t xml:space="preserve"> somatosensory cues to the same extent as adults when visual and somatosensory cues are conflicting. Rival C in 2004 [7] suggested that processes underlying optimum postural stability are mature as soon as 6 years of age after measuring Centre of Pressure on a force plate. Though, in his study on 74 female and 80 male children using the Sensory </w:t>
      </w:r>
      <w:proofErr w:type="spellStart"/>
      <w:r w:rsidRPr="00EE1A4C">
        <w:rPr>
          <w:rFonts w:ascii="Times New Roman" w:hAnsi="Times New Roman" w:cs="Times New Roman"/>
          <w:sz w:val="20"/>
          <w:szCs w:val="20"/>
        </w:rPr>
        <w:t>organisation</w:t>
      </w:r>
      <w:proofErr w:type="spellEnd"/>
      <w:r w:rsidRPr="00EE1A4C">
        <w:rPr>
          <w:rFonts w:ascii="Times New Roman" w:hAnsi="Times New Roman" w:cs="Times New Roman"/>
          <w:sz w:val="20"/>
          <w:szCs w:val="20"/>
        </w:rPr>
        <w:t xml:space="preserve"> test (SOT), Peterson M L, in 2005 concluded that children do not demonstrate adult-like use of sensory information prior to the age of 12 years. [8] A recent literature review on postural sway in children concluded that considerable disagreement </w:t>
      </w:r>
      <w:proofErr w:type="gramStart"/>
      <w:r w:rsidRPr="00EE1A4C">
        <w:rPr>
          <w:rFonts w:ascii="Times New Roman" w:hAnsi="Times New Roman" w:cs="Times New Roman"/>
          <w:sz w:val="20"/>
          <w:szCs w:val="20"/>
        </w:rPr>
        <w:t>exists</w:t>
      </w:r>
      <w:proofErr w:type="gramEnd"/>
      <w:r w:rsidRPr="00EE1A4C">
        <w:rPr>
          <w:rFonts w:ascii="Times New Roman" w:hAnsi="Times New Roman" w:cs="Times New Roman"/>
          <w:sz w:val="20"/>
          <w:szCs w:val="20"/>
        </w:rPr>
        <w:t xml:space="preserve"> development of postural sway in children and that future research is necessary to determine for which age groups age-specific reference values are relevant. [9]</w:t>
      </w:r>
    </w:p>
    <w:p w:rsidR="00EE1A4C" w:rsidRPr="00EE1A4C" w:rsidRDefault="00EE1A4C" w:rsidP="00EE1A4C">
      <w:pPr>
        <w:widowControl w:val="0"/>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Understanding age-related postural control can serve as the basis for determining best therapeutic approach for children with related balance disturbances and hence the need of the study. The aim of the present study was to determine age at which postural sway reaches adult values under different sensory conditions in Indian children between the age of 3 to 15 years and if gender differences exist in the same, using the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The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is a modification of the original CTSIB or foam and dome test and adds objective analysis of the patient’s functional balance control to quantify postural sway velocity during the following four sensory conditions</w:t>
      </w:r>
    </w:p>
    <w:p w:rsidR="00EE1A4C" w:rsidRPr="00EE1A4C" w:rsidRDefault="00EE1A4C" w:rsidP="00EE1A4C">
      <w:pPr>
        <w:pStyle w:val="ListParagraph"/>
        <w:widowControl w:val="0"/>
        <w:numPr>
          <w:ilvl w:val="0"/>
          <w:numId w:val="1"/>
        </w:numPr>
        <w:tabs>
          <w:tab w:val="left" w:pos="284"/>
        </w:tabs>
        <w:spacing w:before="120" w:after="120" w:line="276" w:lineRule="auto"/>
        <w:ind w:left="0" w:firstLine="0"/>
        <w:contextualSpacing w:val="0"/>
        <w:jc w:val="both"/>
        <w:rPr>
          <w:rFonts w:ascii="Times New Roman" w:hAnsi="Times New Roman" w:cs="Times New Roman"/>
          <w:sz w:val="20"/>
          <w:szCs w:val="20"/>
        </w:rPr>
      </w:pPr>
      <w:r w:rsidRPr="00EE1A4C">
        <w:rPr>
          <w:rFonts w:ascii="Times New Roman" w:hAnsi="Times New Roman" w:cs="Times New Roman"/>
          <w:sz w:val="20"/>
          <w:szCs w:val="20"/>
        </w:rPr>
        <w:t>Eyes Open, Firm surface- It tests all available sensory feedback systems, i.e. Visual, vestibular and somatosensory</w:t>
      </w:r>
    </w:p>
    <w:p w:rsidR="00EE1A4C" w:rsidRPr="00EE1A4C" w:rsidRDefault="00EE1A4C" w:rsidP="00EE1A4C">
      <w:pPr>
        <w:pStyle w:val="ListParagraph"/>
        <w:widowControl w:val="0"/>
        <w:numPr>
          <w:ilvl w:val="0"/>
          <w:numId w:val="1"/>
        </w:numPr>
        <w:tabs>
          <w:tab w:val="left" w:pos="284"/>
        </w:tabs>
        <w:spacing w:before="120" w:after="120" w:line="276" w:lineRule="auto"/>
        <w:ind w:left="0" w:firstLine="0"/>
        <w:contextualSpacing w:val="0"/>
        <w:jc w:val="both"/>
        <w:rPr>
          <w:rFonts w:ascii="Times New Roman" w:hAnsi="Times New Roman" w:cs="Times New Roman"/>
          <w:sz w:val="20"/>
          <w:szCs w:val="20"/>
        </w:rPr>
      </w:pPr>
      <w:r w:rsidRPr="00EE1A4C">
        <w:rPr>
          <w:rFonts w:ascii="Times New Roman" w:hAnsi="Times New Roman" w:cs="Times New Roman"/>
          <w:sz w:val="20"/>
          <w:szCs w:val="20"/>
        </w:rPr>
        <w:t>Eyes Closed, firm surface- It tests the effectiveness of the closed loop postural control system without visual feedback</w:t>
      </w:r>
    </w:p>
    <w:p w:rsidR="00EE1A4C" w:rsidRPr="00EE1A4C" w:rsidRDefault="00EE1A4C" w:rsidP="00EE1A4C">
      <w:pPr>
        <w:pStyle w:val="ListParagraph"/>
        <w:widowControl w:val="0"/>
        <w:numPr>
          <w:ilvl w:val="0"/>
          <w:numId w:val="1"/>
        </w:numPr>
        <w:tabs>
          <w:tab w:val="left" w:pos="284"/>
        </w:tabs>
        <w:spacing w:before="120" w:after="120" w:line="276" w:lineRule="auto"/>
        <w:ind w:left="0" w:firstLine="0"/>
        <w:contextualSpacing w:val="0"/>
        <w:jc w:val="both"/>
        <w:rPr>
          <w:rFonts w:ascii="Times New Roman" w:hAnsi="Times New Roman" w:cs="Times New Roman"/>
          <w:sz w:val="20"/>
          <w:szCs w:val="20"/>
        </w:rPr>
      </w:pPr>
      <w:r w:rsidRPr="00EE1A4C">
        <w:rPr>
          <w:rFonts w:ascii="Times New Roman" w:hAnsi="Times New Roman" w:cs="Times New Roman"/>
          <w:sz w:val="20"/>
          <w:szCs w:val="20"/>
        </w:rPr>
        <w:t>Eyes Open, Foam- It examines how well the system resolves proprioceptive-visual and/or proprioceptive-vestibular conflicts</w:t>
      </w:r>
    </w:p>
    <w:p w:rsidR="00EE1A4C" w:rsidRPr="00EE1A4C" w:rsidRDefault="00EE1A4C" w:rsidP="00EE1A4C">
      <w:pPr>
        <w:pStyle w:val="ListParagraph"/>
        <w:widowControl w:val="0"/>
        <w:numPr>
          <w:ilvl w:val="0"/>
          <w:numId w:val="1"/>
        </w:numPr>
        <w:tabs>
          <w:tab w:val="left" w:pos="284"/>
        </w:tabs>
        <w:spacing w:before="120" w:after="120" w:line="276" w:lineRule="auto"/>
        <w:ind w:left="0" w:firstLine="0"/>
        <w:contextualSpacing w:val="0"/>
        <w:jc w:val="both"/>
        <w:rPr>
          <w:rFonts w:ascii="Times New Roman" w:hAnsi="Times New Roman" w:cs="Times New Roman"/>
          <w:sz w:val="20"/>
          <w:szCs w:val="20"/>
        </w:rPr>
      </w:pPr>
      <w:r w:rsidRPr="00EE1A4C">
        <w:rPr>
          <w:rFonts w:ascii="Times New Roman" w:hAnsi="Times New Roman" w:cs="Times New Roman"/>
          <w:sz w:val="20"/>
          <w:szCs w:val="20"/>
        </w:rPr>
        <w:t>Eyes Closed, foam- It tests how well the system controls posture with just vestibular feedback</w:t>
      </w:r>
    </w:p>
    <w:p w:rsidR="00EE1A4C" w:rsidRPr="00EE1A4C" w:rsidRDefault="00EE1A4C" w:rsidP="00EE1A4C">
      <w:pPr>
        <w:widowControl w:val="0"/>
        <w:spacing w:before="240" w:after="120" w:line="276" w:lineRule="auto"/>
        <w:jc w:val="center"/>
        <w:rPr>
          <w:rFonts w:ascii="Times New Roman" w:hAnsi="Times New Roman" w:cs="Times New Roman"/>
          <w:b/>
          <w:caps/>
          <w:szCs w:val="20"/>
        </w:rPr>
      </w:pPr>
      <w:r w:rsidRPr="00EE1A4C">
        <w:rPr>
          <w:rFonts w:ascii="Times New Roman" w:hAnsi="Times New Roman" w:cs="Times New Roman"/>
          <w:b/>
          <w:caps/>
          <w:szCs w:val="20"/>
        </w:rPr>
        <w:t xml:space="preserve">2. </w:t>
      </w:r>
      <w:r>
        <w:rPr>
          <w:rFonts w:ascii="Times New Roman" w:hAnsi="Times New Roman" w:cs="Times New Roman"/>
          <w:b/>
          <w:caps/>
          <w:szCs w:val="20"/>
        </w:rPr>
        <w:t xml:space="preserve">   </w:t>
      </w:r>
      <w:r w:rsidRPr="00EE1A4C">
        <w:rPr>
          <w:rFonts w:ascii="Times New Roman" w:hAnsi="Times New Roman" w:cs="Times New Roman"/>
          <w:b/>
          <w:caps/>
          <w:szCs w:val="20"/>
        </w:rPr>
        <w:t>Methodology</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b/>
          <w:sz w:val="20"/>
          <w:szCs w:val="20"/>
          <w:lang w:val="en-GB"/>
        </w:rPr>
        <w:t xml:space="preserve">Study design: </w:t>
      </w:r>
      <w:r w:rsidRPr="00EE1A4C">
        <w:rPr>
          <w:rFonts w:ascii="Times New Roman" w:hAnsi="Times New Roman" w:cs="Times New Roman"/>
          <w:sz w:val="20"/>
          <w:szCs w:val="20"/>
          <w:lang w:val="en-GB"/>
        </w:rPr>
        <w:t>Normative.</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b/>
          <w:sz w:val="20"/>
          <w:szCs w:val="20"/>
          <w:lang w:val="en-GB"/>
        </w:rPr>
        <w:t xml:space="preserve">Sample size and population: </w:t>
      </w:r>
      <w:r w:rsidRPr="00EE1A4C">
        <w:rPr>
          <w:rFonts w:ascii="Times New Roman" w:hAnsi="Times New Roman" w:cs="Times New Roman"/>
          <w:sz w:val="20"/>
          <w:szCs w:val="20"/>
          <w:lang w:val="en-GB"/>
        </w:rPr>
        <w:t xml:space="preserve">260 normal children between 3-15 years. </w:t>
      </w:r>
      <w:proofErr w:type="gramStart"/>
      <w:r w:rsidRPr="00EE1A4C">
        <w:rPr>
          <w:rFonts w:ascii="Times New Roman" w:hAnsi="Times New Roman" w:cs="Times New Roman"/>
          <w:sz w:val="20"/>
          <w:szCs w:val="20"/>
          <w:lang w:val="en-GB"/>
        </w:rPr>
        <w:t>20 adults between 20-35 years.</w:t>
      </w:r>
      <w:proofErr w:type="gramEnd"/>
      <w:r w:rsidRPr="00EE1A4C">
        <w:rPr>
          <w:rFonts w:ascii="Times New Roman" w:hAnsi="Times New Roman" w:cs="Times New Roman"/>
          <w:sz w:val="20"/>
          <w:szCs w:val="20"/>
          <w:lang w:val="en-GB"/>
        </w:rPr>
        <w:t xml:space="preserve"> The age group was selected as children below 3 years do not follow commands efficiently, have decreased attention span and would have difficulty maintaining quiet standing position required for the </w:t>
      </w:r>
      <w:proofErr w:type="spellStart"/>
      <w:r w:rsidRPr="00EE1A4C">
        <w:rPr>
          <w:rFonts w:ascii="Times New Roman" w:hAnsi="Times New Roman" w:cs="Times New Roman"/>
          <w:sz w:val="20"/>
          <w:szCs w:val="20"/>
          <w:lang w:val="en-GB"/>
        </w:rPr>
        <w:t>mCTSIB</w:t>
      </w:r>
      <w:proofErr w:type="spellEnd"/>
      <w:r w:rsidRPr="00EE1A4C">
        <w:rPr>
          <w:rFonts w:ascii="Times New Roman" w:hAnsi="Times New Roman" w:cs="Times New Roman"/>
          <w:sz w:val="20"/>
          <w:szCs w:val="20"/>
          <w:lang w:val="en-GB"/>
        </w:rPr>
        <w:t>. Most studies have concluded that adult like postural control is achieved by children by 15 years of age, hence the upper limit.</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proofErr w:type="gramStart"/>
      <w:r w:rsidRPr="00EE1A4C">
        <w:rPr>
          <w:rFonts w:ascii="Times New Roman" w:hAnsi="Times New Roman" w:cs="Times New Roman"/>
          <w:b/>
          <w:sz w:val="20"/>
          <w:szCs w:val="20"/>
          <w:lang w:val="en-GB"/>
        </w:rPr>
        <w:t xml:space="preserve">Sampling technique: </w:t>
      </w:r>
      <w:r w:rsidRPr="00EE1A4C">
        <w:rPr>
          <w:rFonts w:ascii="Times New Roman" w:hAnsi="Times New Roman" w:cs="Times New Roman"/>
          <w:sz w:val="20"/>
          <w:szCs w:val="20"/>
          <w:lang w:val="en-GB"/>
        </w:rPr>
        <w:t>Purposive sampling.</w:t>
      </w:r>
      <w:proofErr w:type="gramEnd"/>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b/>
          <w:sz w:val="20"/>
          <w:szCs w:val="20"/>
          <w:lang w:val="en-GB"/>
        </w:rPr>
        <w:t xml:space="preserve">Inclusion criteria: </w:t>
      </w:r>
      <w:r w:rsidRPr="00EE1A4C">
        <w:rPr>
          <w:rFonts w:ascii="Times New Roman" w:hAnsi="Times New Roman" w:cs="Times New Roman"/>
          <w:sz w:val="20"/>
          <w:szCs w:val="20"/>
          <w:lang w:val="en-GB"/>
        </w:rPr>
        <w:t xml:space="preserve">Normal healthy children. </w:t>
      </w:r>
      <w:proofErr w:type="gramStart"/>
      <w:r w:rsidRPr="00EE1A4C">
        <w:rPr>
          <w:rFonts w:ascii="Times New Roman" w:hAnsi="Times New Roman" w:cs="Times New Roman"/>
          <w:sz w:val="20"/>
          <w:szCs w:val="20"/>
          <w:lang w:val="en-GB"/>
        </w:rPr>
        <w:t>Normal healthy adults.</w:t>
      </w:r>
      <w:proofErr w:type="gramEnd"/>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b/>
          <w:sz w:val="20"/>
          <w:szCs w:val="20"/>
          <w:lang w:val="en-GB"/>
        </w:rPr>
        <w:t xml:space="preserve">Exclusion criteria: </w:t>
      </w:r>
      <w:r w:rsidRPr="00EE1A4C">
        <w:rPr>
          <w:rFonts w:ascii="Times New Roman" w:hAnsi="Times New Roman" w:cs="Times New Roman"/>
          <w:sz w:val="20"/>
          <w:szCs w:val="20"/>
          <w:lang w:val="en-GB"/>
        </w:rPr>
        <w:t>Premature birth, delayed milestones, cerebral palsy, learning disability, illness in past 3 months, obesity, malnourishment, visual deficits, gymnastics.</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b/>
          <w:sz w:val="20"/>
          <w:szCs w:val="20"/>
          <w:lang w:val="en-GB"/>
        </w:rPr>
        <w:t>Outcome measure:</w:t>
      </w:r>
      <w:r w:rsidRPr="00EE1A4C">
        <w:rPr>
          <w:rFonts w:ascii="Times New Roman" w:hAnsi="Times New Roman" w:cs="Times New Roman"/>
          <w:sz w:val="20"/>
          <w:szCs w:val="20"/>
          <w:lang w:val="en-GB"/>
        </w:rPr>
        <w:t xml:space="preserve">  Postural sway velocity with </w:t>
      </w:r>
      <w:proofErr w:type="spellStart"/>
      <w:r w:rsidRPr="00EE1A4C">
        <w:rPr>
          <w:rFonts w:ascii="Times New Roman" w:hAnsi="Times New Roman" w:cs="Times New Roman"/>
          <w:sz w:val="20"/>
          <w:szCs w:val="20"/>
          <w:lang w:val="en-GB"/>
        </w:rPr>
        <w:t>mCTSIB</w:t>
      </w:r>
      <w:proofErr w:type="spellEnd"/>
      <w:r w:rsidRPr="00EE1A4C">
        <w:rPr>
          <w:rFonts w:ascii="Times New Roman" w:hAnsi="Times New Roman" w:cs="Times New Roman"/>
          <w:sz w:val="20"/>
          <w:szCs w:val="20"/>
          <w:lang w:val="en-GB"/>
        </w:rPr>
        <w:t xml:space="preserve"> using the </w:t>
      </w:r>
      <w:proofErr w:type="spellStart"/>
      <w:r w:rsidRPr="00EE1A4C">
        <w:rPr>
          <w:rFonts w:ascii="Times New Roman" w:hAnsi="Times New Roman" w:cs="Times New Roman"/>
          <w:sz w:val="20"/>
          <w:szCs w:val="20"/>
          <w:lang w:val="en-GB"/>
        </w:rPr>
        <w:t>Neurocom</w:t>
      </w:r>
      <w:proofErr w:type="spellEnd"/>
      <w:r w:rsidRPr="00EE1A4C">
        <w:rPr>
          <w:rFonts w:ascii="Times New Roman" w:hAnsi="Times New Roman" w:cs="Times New Roman"/>
          <w:sz w:val="20"/>
          <w:szCs w:val="20"/>
          <w:lang w:val="en-GB"/>
        </w:rPr>
        <w:t xml:space="preserve"> Balance Master.</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b/>
          <w:sz w:val="20"/>
          <w:szCs w:val="20"/>
          <w:lang w:val="en-GB"/>
        </w:rPr>
        <w:t xml:space="preserve">Data Collection and Analysis: </w:t>
      </w:r>
      <w:r w:rsidRPr="00EE1A4C">
        <w:rPr>
          <w:rFonts w:ascii="Times New Roman" w:hAnsi="Times New Roman" w:cs="Times New Roman"/>
          <w:sz w:val="20"/>
          <w:szCs w:val="20"/>
          <w:lang w:val="en-GB"/>
        </w:rPr>
        <w:t xml:space="preserve">260 children were divided age-wise into 13 groups between ages of 3-15 years, each group having 10 boys and 10 girls of that age. Parents and teachers had to sign a consent form and student information sheet respectively. Materials used were height chart, measuring tape and Balance Master. Subject’s height and birth date were fed into the Balance Master system. The children were explained the entire procedure and a trial </w:t>
      </w:r>
      <w:proofErr w:type="gramStart"/>
      <w:r w:rsidRPr="00EE1A4C">
        <w:rPr>
          <w:rFonts w:ascii="Times New Roman" w:hAnsi="Times New Roman" w:cs="Times New Roman"/>
          <w:sz w:val="20"/>
          <w:szCs w:val="20"/>
          <w:lang w:val="en-GB"/>
        </w:rPr>
        <w:t>was</w:t>
      </w:r>
      <w:proofErr w:type="gramEnd"/>
      <w:r w:rsidRPr="00EE1A4C">
        <w:rPr>
          <w:rFonts w:ascii="Times New Roman" w:hAnsi="Times New Roman" w:cs="Times New Roman"/>
          <w:sz w:val="20"/>
          <w:szCs w:val="20"/>
          <w:lang w:val="en-GB"/>
        </w:rPr>
        <w:t xml:space="preserve"> taken to ensure their understanding. For both the children and adults, 3 trials each of 4 different conditions were performed with every trial lasting for 10 seconds.</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sz w:val="20"/>
          <w:szCs w:val="20"/>
          <w:lang w:val="en-GB"/>
        </w:rPr>
        <w:t>Condition 1: Eyes open, Force plate (Fig.1)</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sz w:val="20"/>
          <w:szCs w:val="20"/>
          <w:lang w:val="en-GB"/>
        </w:rPr>
        <w:lastRenderedPageBreak/>
        <w:t xml:space="preserve">Condition 2: Eyes closed, Force plate </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sz w:val="20"/>
          <w:szCs w:val="20"/>
          <w:lang w:val="en-GB"/>
        </w:rPr>
        <w:t>Condition 3: Eyes open, Foam (Fig.2)</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sz w:val="20"/>
          <w:szCs w:val="20"/>
          <w:lang w:val="en-GB"/>
        </w:rPr>
        <w:t xml:space="preserve">Condition 4: Eyes closed, Foam </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sz w:val="20"/>
          <w:szCs w:val="20"/>
          <w:lang w:val="en-GB"/>
        </w:rPr>
        <w:t>To measure the sway velocity, the subject was made to stand on the force plate/foam with feet apart in such a way that the medial malleoli lie along the horizontal line marked on the force plate/foam, the toes touch the square markings made on the force plate/foam and the heels touch the T, M, S line as prompted by the system based on height. (Fig. 3)</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sz w:val="20"/>
          <w:szCs w:val="20"/>
          <w:lang w:val="en-GB"/>
        </w:rPr>
        <w:t>The computer automatically obtained the sway velocity in degrees/second for 3 trials in each sensory condition and an average velocity after 3 trials. Also, a composite sway velocity averaged over 12 trials was obtained.</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sz w:val="20"/>
          <w:szCs w:val="20"/>
          <w:lang w:val="en-GB"/>
        </w:rPr>
        <w:t xml:space="preserve">20 adults were also assessed for their postural sway velocity in 4 different sensory conditions. The Balance Master system has adult normative values for reference too. Mean sway velocity of children was compared to adult values for age-wise differences. Boys and Girls were also compared in each condition of the </w:t>
      </w:r>
      <w:proofErr w:type="spellStart"/>
      <w:r w:rsidRPr="00EE1A4C">
        <w:rPr>
          <w:rFonts w:ascii="Times New Roman" w:hAnsi="Times New Roman" w:cs="Times New Roman"/>
          <w:sz w:val="20"/>
          <w:szCs w:val="20"/>
          <w:lang w:val="en-GB"/>
        </w:rPr>
        <w:t>mCTSIB</w:t>
      </w:r>
      <w:proofErr w:type="spellEnd"/>
      <w:r w:rsidRPr="00EE1A4C">
        <w:rPr>
          <w:rFonts w:ascii="Times New Roman" w:hAnsi="Times New Roman" w:cs="Times New Roman"/>
          <w:sz w:val="20"/>
          <w:szCs w:val="20"/>
          <w:lang w:val="en-GB"/>
        </w:rPr>
        <w:t>.</w:t>
      </w:r>
    </w:p>
    <w:p w:rsidR="00EE1A4C" w:rsidRPr="00EE1A4C" w:rsidRDefault="00EE1A4C" w:rsidP="00EE1A4C">
      <w:pPr>
        <w:widowControl w:val="0"/>
        <w:spacing w:before="120" w:after="120" w:line="276" w:lineRule="auto"/>
        <w:jc w:val="both"/>
        <w:rPr>
          <w:rFonts w:ascii="Times New Roman" w:hAnsi="Times New Roman" w:cs="Times New Roman"/>
          <w:sz w:val="20"/>
          <w:szCs w:val="20"/>
          <w:lang w:val="en-GB"/>
        </w:rPr>
      </w:pPr>
      <w:r w:rsidRPr="00EE1A4C">
        <w:rPr>
          <w:rFonts w:ascii="Times New Roman" w:hAnsi="Times New Roman" w:cs="Times New Roman"/>
          <w:b/>
          <w:sz w:val="20"/>
          <w:szCs w:val="20"/>
          <w:lang w:val="en-GB"/>
        </w:rPr>
        <w:t>Statistical test:</w:t>
      </w:r>
      <w:r w:rsidRPr="00EE1A4C">
        <w:rPr>
          <w:rFonts w:ascii="Times New Roman" w:hAnsi="Times New Roman" w:cs="Times New Roman"/>
          <w:sz w:val="20"/>
          <w:szCs w:val="20"/>
          <w:lang w:val="en-GB"/>
        </w:rPr>
        <w:t xml:space="preserve"> Unpaired t-test was used to find if statistical significance in sway velocities existed between children at each age and adults and also between boys and girls in the 4 conditions.</w:t>
      </w:r>
    </w:p>
    <w:p w:rsidR="00EE1A4C" w:rsidRPr="00EE1A4C" w:rsidRDefault="00EE1A4C" w:rsidP="00EE1A4C">
      <w:pPr>
        <w:spacing w:before="120" w:after="120" w:line="276" w:lineRule="auto"/>
        <w:jc w:val="center"/>
        <w:rPr>
          <w:rFonts w:ascii="Times New Roman" w:hAnsi="Times New Roman" w:cs="Times New Roman"/>
          <w:sz w:val="18"/>
          <w:szCs w:val="20"/>
        </w:rPr>
      </w:pPr>
      <w:r w:rsidRPr="00EE1A4C">
        <w:rPr>
          <w:rFonts w:ascii="Times New Roman" w:hAnsi="Times New Roman" w:cs="Times New Roman"/>
          <w:noProof/>
          <w:sz w:val="18"/>
          <w:szCs w:val="20"/>
          <w:lang w:bidi="hi-IN"/>
        </w:rPr>
        <w:drawing>
          <wp:inline distT="0" distB="0" distL="0" distR="0" wp14:anchorId="17FDC39C" wp14:editId="7D45E9CC">
            <wp:extent cx="1778400" cy="307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ce plate conditio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8400" cy="3070800"/>
                    </a:xfrm>
                    <a:prstGeom prst="rect">
                      <a:avLst/>
                    </a:prstGeom>
                  </pic:spPr>
                </pic:pic>
              </a:graphicData>
            </a:graphic>
          </wp:inline>
        </w:drawing>
      </w:r>
      <w:r w:rsidRPr="00EE1A4C">
        <w:rPr>
          <w:rFonts w:ascii="Times New Roman" w:hAnsi="Times New Roman" w:cs="Times New Roman"/>
          <w:noProof/>
          <w:sz w:val="18"/>
          <w:szCs w:val="20"/>
          <w:lang w:bidi="hi-IN"/>
        </w:rPr>
        <w:drawing>
          <wp:inline distT="0" distB="0" distL="0" distR="0" wp14:anchorId="3EBBC9AE" wp14:editId="4534DFC4">
            <wp:extent cx="1762125" cy="3067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ce plate condition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143" cy="3063600"/>
                    </a:xfrm>
                    <a:prstGeom prst="rect">
                      <a:avLst/>
                    </a:prstGeom>
                  </pic:spPr>
                </pic:pic>
              </a:graphicData>
            </a:graphic>
          </wp:inline>
        </w:drawing>
      </w:r>
    </w:p>
    <w:p w:rsidR="00EE1A4C" w:rsidRPr="00EE1A4C" w:rsidRDefault="00EE1A4C" w:rsidP="00EE1A4C">
      <w:pPr>
        <w:spacing w:before="120" w:after="120" w:line="276" w:lineRule="auto"/>
        <w:jc w:val="center"/>
        <w:rPr>
          <w:rFonts w:ascii="Times New Roman" w:hAnsi="Times New Roman" w:cs="Times New Roman"/>
          <w:sz w:val="18"/>
          <w:szCs w:val="20"/>
        </w:rPr>
      </w:pPr>
      <w:r w:rsidRPr="00EE1A4C">
        <w:rPr>
          <w:rFonts w:ascii="Times New Roman" w:hAnsi="Times New Roman" w:cs="Times New Roman"/>
          <w:b/>
          <w:sz w:val="18"/>
          <w:szCs w:val="20"/>
        </w:rPr>
        <w:t>Fig. 1                                                             Fig. 2</w:t>
      </w:r>
    </w:p>
    <w:p w:rsidR="00EE1A4C" w:rsidRPr="00EE1A4C" w:rsidRDefault="00EE1A4C" w:rsidP="00EE1A4C">
      <w:pPr>
        <w:spacing w:before="120" w:after="120" w:line="276" w:lineRule="auto"/>
        <w:jc w:val="center"/>
        <w:rPr>
          <w:rFonts w:ascii="Times New Roman" w:hAnsi="Times New Roman" w:cs="Times New Roman"/>
          <w:sz w:val="18"/>
          <w:szCs w:val="20"/>
        </w:rPr>
      </w:pPr>
      <w:r w:rsidRPr="00EE1A4C">
        <w:rPr>
          <w:rFonts w:ascii="Times New Roman" w:hAnsi="Times New Roman" w:cs="Times New Roman"/>
          <w:noProof/>
          <w:sz w:val="18"/>
          <w:szCs w:val="20"/>
          <w:lang w:bidi="hi-IN"/>
        </w:rPr>
        <w:drawing>
          <wp:inline distT="0" distB="0" distL="0" distR="0" wp14:anchorId="415C23F8" wp14:editId="06DCC7DD">
            <wp:extent cx="4219574" cy="2562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5363" cy="2559668"/>
                    </a:xfrm>
                    <a:prstGeom prst="rect">
                      <a:avLst/>
                    </a:prstGeom>
                    <a:noFill/>
                  </pic:spPr>
                </pic:pic>
              </a:graphicData>
            </a:graphic>
          </wp:inline>
        </w:drawing>
      </w:r>
    </w:p>
    <w:p w:rsidR="00EE1A4C" w:rsidRPr="00EE1A4C" w:rsidRDefault="00EE1A4C" w:rsidP="00EE1A4C">
      <w:pPr>
        <w:spacing w:before="120" w:after="120" w:line="276" w:lineRule="auto"/>
        <w:jc w:val="center"/>
        <w:rPr>
          <w:rFonts w:ascii="Times New Roman" w:hAnsi="Times New Roman" w:cs="Times New Roman"/>
          <w:b/>
          <w:sz w:val="18"/>
          <w:szCs w:val="20"/>
        </w:rPr>
      </w:pPr>
      <w:r w:rsidRPr="00EE1A4C">
        <w:rPr>
          <w:rFonts w:ascii="Times New Roman" w:hAnsi="Times New Roman" w:cs="Times New Roman"/>
          <w:b/>
          <w:sz w:val="18"/>
          <w:szCs w:val="20"/>
        </w:rPr>
        <w:t>Fig.3</w:t>
      </w:r>
    </w:p>
    <w:p w:rsidR="00EE1A4C" w:rsidRPr="00EE1A4C" w:rsidRDefault="00EE1A4C" w:rsidP="00EE1A4C">
      <w:pPr>
        <w:spacing w:before="240" w:after="120" w:line="276" w:lineRule="auto"/>
        <w:jc w:val="center"/>
        <w:rPr>
          <w:rFonts w:ascii="Times New Roman" w:hAnsi="Times New Roman" w:cs="Times New Roman"/>
          <w:b/>
          <w:caps/>
          <w:szCs w:val="20"/>
        </w:rPr>
      </w:pPr>
      <w:r w:rsidRPr="00EE1A4C">
        <w:rPr>
          <w:rFonts w:ascii="Times New Roman" w:hAnsi="Times New Roman" w:cs="Times New Roman"/>
          <w:b/>
          <w:caps/>
          <w:szCs w:val="20"/>
        </w:rPr>
        <w:lastRenderedPageBreak/>
        <w:t>3.   Results</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noProof/>
          <w:sz w:val="20"/>
          <w:szCs w:val="20"/>
          <w:lang w:bidi="hi-IN"/>
        </w:rPr>
        <w:drawing>
          <wp:inline distT="0" distB="0" distL="0" distR="0" wp14:anchorId="29B8EA37" wp14:editId="35FDFC60">
            <wp:extent cx="6192000" cy="331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000" cy="3315600"/>
                    </a:xfrm>
                    <a:prstGeom prst="rect">
                      <a:avLst/>
                    </a:prstGeom>
                    <a:noFill/>
                  </pic:spPr>
                </pic:pic>
              </a:graphicData>
            </a:graphic>
          </wp:inline>
        </w:drawing>
      </w:r>
    </w:p>
    <w:p w:rsidR="00E50A5A" w:rsidRPr="00E50A5A" w:rsidRDefault="00E50A5A" w:rsidP="00E50A5A">
      <w:pPr>
        <w:spacing w:after="0" w:line="276" w:lineRule="auto"/>
        <w:jc w:val="center"/>
        <w:rPr>
          <w:rFonts w:ascii="Times New Roman" w:hAnsi="Times New Roman" w:cs="Times New Roman"/>
          <w:b/>
          <w:sz w:val="18"/>
          <w:szCs w:val="20"/>
        </w:rPr>
      </w:pPr>
      <w:r w:rsidRPr="00E50A5A">
        <w:rPr>
          <w:rFonts w:ascii="Times New Roman" w:hAnsi="Times New Roman" w:cs="Times New Roman"/>
          <w:b/>
          <w:sz w:val="18"/>
          <w:szCs w:val="20"/>
        </w:rPr>
        <w:t>GRAPH 1</w:t>
      </w:r>
    </w:p>
    <w:p w:rsidR="00EE1A4C" w:rsidRPr="00EE1A4C" w:rsidRDefault="00EE1A4C" w:rsidP="00E50A5A">
      <w:pPr>
        <w:spacing w:before="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Graph 1 shows the comparison of sway velocity in condition 1 of the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between children at different ages from 3-15 years and adults. X axis represents the age in years and Y axis represents the mean sway velocity in degrees/second. The mean adult sway velocity is 0.34 degrees/second. There is a marked decrease in sway velocity from 3-6 years. Beyond 6 years there is a gradual decrease in sway velocity, with it reaching closer to adult values at 13 years (0.41 degrees/second) and beyond.</w:t>
      </w:r>
    </w:p>
    <w:p w:rsidR="00EE1A4C" w:rsidRPr="00E50A5A" w:rsidRDefault="00EE1A4C"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Table I- Comparison of mean sway velocity in Condition 1 between adults and children at different ages</w:t>
      </w:r>
    </w:p>
    <w:p w:rsidR="00EE1A4C" w:rsidRPr="00EE1A4C" w:rsidRDefault="00EE1A4C" w:rsidP="00E50A5A">
      <w:pPr>
        <w:spacing w:before="120" w:after="120" w:line="276" w:lineRule="auto"/>
        <w:jc w:val="center"/>
        <w:rPr>
          <w:rFonts w:ascii="Times New Roman" w:hAnsi="Times New Roman" w:cs="Times New Roman"/>
          <w:sz w:val="20"/>
          <w:szCs w:val="20"/>
        </w:rPr>
      </w:pPr>
      <w:r w:rsidRPr="00EE1A4C">
        <w:rPr>
          <w:rFonts w:ascii="Times New Roman" w:hAnsi="Times New Roman" w:cs="Times New Roman"/>
          <w:noProof/>
          <w:sz w:val="20"/>
          <w:szCs w:val="20"/>
          <w:lang w:bidi="hi-IN"/>
        </w:rPr>
        <w:drawing>
          <wp:inline distT="0" distB="0" distL="0" distR="0" wp14:anchorId="4DA8B7F8" wp14:editId="5CA68B4B">
            <wp:extent cx="5772150" cy="30148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8512" cy="3018169"/>
                    </a:xfrm>
                    <a:prstGeom prst="rect">
                      <a:avLst/>
                    </a:prstGeom>
                    <a:noFill/>
                  </pic:spPr>
                </pic:pic>
              </a:graphicData>
            </a:graphic>
          </wp:inline>
        </w:drawing>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Table I shows the mean sway velocity of adults in condition 2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i.e. Eyes closed on force plate, is 0.34 degrees/second. It is seen that there is statistically significant difference in sway velocity up to the age of 12 years. (p&lt;0.05 </w:t>
      </w:r>
      <w:proofErr w:type="spellStart"/>
      <w:r w:rsidRPr="00EE1A4C">
        <w:rPr>
          <w:rFonts w:ascii="Times New Roman" w:hAnsi="Times New Roman" w:cs="Times New Roman"/>
          <w:sz w:val="20"/>
          <w:szCs w:val="20"/>
        </w:rPr>
        <w:t>i.e</w:t>
      </w:r>
      <w:proofErr w:type="spellEnd"/>
      <w:r w:rsidRPr="00EE1A4C">
        <w:rPr>
          <w:rFonts w:ascii="Times New Roman" w:hAnsi="Times New Roman" w:cs="Times New Roman"/>
          <w:sz w:val="20"/>
          <w:szCs w:val="20"/>
        </w:rPr>
        <w:t xml:space="preserve"> 0.011) There is no statistically significant difference in the sway velocity of children from the age of 13 years to 15 years. (p&gt;0.05)</w:t>
      </w:r>
    </w:p>
    <w:p w:rsidR="00EE1A4C" w:rsidRPr="00EE1A4C" w:rsidRDefault="00EE1A4C" w:rsidP="00E50A5A">
      <w:pPr>
        <w:spacing w:before="120" w:after="120" w:line="276" w:lineRule="auto"/>
        <w:jc w:val="center"/>
        <w:rPr>
          <w:rFonts w:ascii="Times New Roman" w:hAnsi="Times New Roman" w:cs="Times New Roman"/>
          <w:sz w:val="20"/>
          <w:szCs w:val="20"/>
        </w:rPr>
      </w:pPr>
      <w:r w:rsidRPr="00EE1A4C">
        <w:rPr>
          <w:rFonts w:ascii="Times New Roman" w:hAnsi="Times New Roman" w:cs="Times New Roman"/>
          <w:noProof/>
          <w:sz w:val="20"/>
          <w:szCs w:val="20"/>
          <w:lang w:bidi="hi-IN"/>
        </w:rPr>
        <w:lastRenderedPageBreak/>
        <w:drawing>
          <wp:inline distT="0" distB="0" distL="0" distR="0" wp14:anchorId="5515D440" wp14:editId="417C85CC">
            <wp:extent cx="5752386" cy="33147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948" cy="3315600"/>
                    </a:xfrm>
                    <a:prstGeom prst="rect">
                      <a:avLst/>
                    </a:prstGeom>
                    <a:noFill/>
                  </pic:spPr>
                </pic:pic>
              </a:graphicData>
            </a:graphic>
          </wp:inline>
        </w:drawing>
      </w:r>
    </w:p>
    <w:p w:rsidR="00E50A5A" w:rsidRPr="00E50A5A" w:rsidRDefault="00E50A5A"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Graph 2</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The above graph 2 shows that there is a marked decrease in sway velocity from 3 to 6 years of age with the sway velocity at 3 years being 2.63 degrees/second and at 6 years being 0.98 degrees/second. Beyond 6 years there is a gradual decrease in sway velocity, with it reaching closer to adult values (closer to 0.48 degrees/second) at 10 years </w:t>
      </w:r>
      <w:proofErr w:type="gramStart"/>
      <w:r w:rsidRPr="00EE1A4C">
        <w:rPr>
          <w:rFonts w:ascii="Times New Roman" w:hAnsi="Times New Roman" w:cs="Times New Roman"/>
          <w:sz w:val="20"/>
          <w:szCs w:val="20"/>
        </w:rPr>
        <w:t xml:space="preserve">(0.69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w:t>
      </w:r>
      <w:proofErr w:type="gramEnd"/>
      <w:r w:rsidRPr="00EE1A4C">
        <w:rPr>
          <w:rFonts w:ascii="Times New Roman" w:hAnsi="Times New Roman" w:cs="Times New Roman"/>
          <w:sz w:val="20"/>
          <w:szCs w:val="20"/>
        </w:rPr>
        <w:t xml:space="preserve"> and beyond.</w:t>
      </w:r>
    </w:p>
    <w:p w:rsidR="00EE1A4C" w:rsidRPr="00E50A5A" w:rsidRDefault="00EE1A4C"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Table II- Comparison of sway velocity in Condition 2 between adults and children at different ages</w:t>
      </w:r>
    </w:p>
    <w:p w:rsidR="00EE1A4C" w:rsidRPr="00EE1A4C" w:rsidRDefault="00EE1A4C" w:rsidP="00E50A5A">
      <w:pPr>
        <w:spacing w:before="120" w:after="120" w:line="276" w:lineRule="auto"/>
        <w:jc w:val="center"/>
        <w:rPr>
          <w:rFonts w:ascii="Times New Roman" w:hAnsi="Times New Roman" w:cs="Times New Roman"/>
          <w:sz w:val="20"/>
          <w:szCs w:val="20"/>
        </w:rPr>
      </w:pPr>
      <w:r w:rsidRPr="00EE1A4C">
        <w:rPr>
          <w:rFonts w:ascii="Times New Roman" w:hAnsi="Times New Roman" w:cs="Times New Roman"/>
          <w:noProof/>
          <w:sz w:val="20"/>
          <w:szCs w:val="20"/>
          <w:lang w:bidi="hi-IN"/>
        </w:rPr>
        <w:drawing>
          <wp:inline distT="0" distB="0" distL="0" distR="0" wp14:anchorId="3AC44D7A" wp14:editId="17DD09EE">
            <wp:extent cx="5800026" cy="350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9765" cy="3505042"/>
                    </a:xfrm>
                    <a:prstGeom prst="rect">
                      <a:avLst/>
                    </a:prstGeom>
                    <a:noFill/>
                  </pic:spPr>
                </pic:pic>
              </a:graphicData>
            </a:graphic>
          </wp:inline>
        </w:drawing>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Table II shows statistically significant difference in sway velocity up to the age of 9 years. (p&lt;0.05) From the age of 10 years and beyond there is no statistically significant difference between adult and children sway velocity.</w:t>
      </w:r>
    </w:p>
    <w:p w:rsidR="00EE1A4C" w:rsidRPr="00EE1A4C" w:rsidRDefault="00EE1A4C" w:rsidP="00E50A5A">
      <w:pPr>
        <w:spacing w:before="120" w:after="120" w:line="276" w:lineRule="auto"/>
        <w:jc w:val="center"/>
        <w:rPr>
          <w:rFonts w:ascii="Times New Roman" w:hAnsi="Times New Roman" w:cs="Times New Roman"/>
          <w:sz w:val="20"/>
          <w:szCs w:val="20"/>
        </w:rPr>
      </w:pPr>
      <w:r w:rsidRPr="00EE1A4C">
        <w:rPr>
          <w:rFonts w:ascii="Times New Roman" w:hAnsi="Times New Roman" w:cs="Times New Roman"/>
          <w:noProof/>
          <w:sz w:val="20"/>
          <w:szCs w:val="20"/>
          <w:lang w:bidi="hi-IN"/>
        </w:rPr>
        <w:lastRenderedPageBreak/>
        <w:drawing>
          <wp:inline distT="0" distB="0" distL="0" distR="0" wp14:anchorId="5332AC4E" wp14:editId="5A0906A0">
            <wp:extent cx="5648325" cy="3524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315" cy="3526740"/>
                    </a:xfrm>
                    <a:prstGeom prst="rect">
                      <a:avLst/>
                    </a:prstGeom>
                    <a:noFill/>
                  </pic:spPr>
                </pic:pic>
              </a:graphicData>
            </a:graphic>
          </wp:inline>
        </w:drawing>
      </w:r>
    </w:p>
    <w:p w:rsidR="00E50A5A" w:rsidRPr="00E50A5A" w:rsidRDefault="00E50A5A" w:rsidP="00E50A5A">
      <w:pPr>
        <w:spacing w:before="120" w:after="120" w:line="276" w:lineRule="auto"/>
        <w:jc w:val="center"/>
        <w:rPr>
          <w:rFonts w:ascii="Times New Roman" w:hAnsi="Times New Roman" w:cs="Times New Roman"/>
          <w:b/>
          <w:sz w:val="18"/>
          <w:szCs w:val="20"/>
        </w:rPr>
      </w:pPr>
      <w:r w:rsidRPr="00E50A5A">
        <w:rPr>
          <w:rFonts w:ascii="Times New Roman" w:hAnsi="Times New Roman" w:cs="Times New Roman"/>
          <w:b/>
          <w:sz w:val="18"/>
          <w:szCs w:val="20"/>
        </w:rPr>
        <w:t>GRAPH 3</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Graph 3 shows mean adult sway velocity </w:t>
      </w:r>
      <w:proofErr w:type="gramStart"/>
      <w:r w:rsidRPr="00EE1A4C">
        <w:rPr>
          <w:rFonts w:ascii="Times New Roman" w:hAnsi="Times New Roman" w:cs="Times New Roman"/>
          <w:sz w:val="20"/>
          <w:szCs w:val="20"/>
        </w:rPr>
        <w:t xml:space="preserve">at 0.71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w:t>
      </w:r>
      <w:proofErr w:type="gramEnd"/>
      <w:r w:rsidRPr="00EE1A4C">
        <w:rPr>
          <w:rFonts w:ascii="Times New Roman" w:hAnsi="Times New Roman" w:cs="Times New Roman"/>
          <w:sz w:val="20"/>
          <w:szCs w:val="20"/>
        </w:rPr>
        <w:t xml:space="preserve">. There is a marked </w:t>
      </w:r>
      <w:proofErr w:type="spellStart"/>
      <w:r w:rsidRPr="00EE1A4C">
        <w:rPr>
          <w:rFonts w:ascii="Times New Roman" w:hAnsi="Times New Roman" w:cs="Times New Roman"/>
          <w:sz w:val="20"/>
          <w:szCs w:val="20"/>
        </w:rPr>
        <w:t>decreae</w:t>
      </w:r>
      <w:proofErr w:type="spellEnd"/>
      <w:r w:rsidRPr="00EE1A4C">
        <w:rPr>
          <w:rFonts w:ascii="Times New Roman" w:hAnsi="Times New Roman" w:cs="Times New Roman"/>
          <w:sz w:val="20"/>
          <w:szCs w:val="20"/>
        </w:rPr>
        <w:t xml:space="preserve"> in sway velocity from 3 to 5 years of age. At 3 years the mean sway velocity is </w:t>
      </w:r>
      <w:proofErr w:type="gramStart"/>
      <w:r w:rsidRPr="00EE1A4C">
        <w:rPr>
          <w:rFonts w:ascii="Times New Roman" w:hAnsi="Times New Roman" w:cs="Times New Roman"/>
          <w:sz w:val="20"/>
          <w:szCs w:val="20"/>
        </w:rPr>
        <w:t xml:space="preserve">3.12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w:t>
      </w:r>
      <w:proofErr w:type="gramEnd"/>
      <w:r w:rsidRPr="00EE1A4C">
        <w:rPr>
          <w:rFonts w:ascii="Times New Roman" w:hAnsi="Times New Roman" w:cs="Times New Roman"/>
          <w:sz w:val="20"/>
          <w:szCs w:val="20"/>
        </w:rPr>
        <w:t xml:space="preserve"> and at 5 years it is 1.71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Beyond 5 years there is a gradual decrease, with sway velocity reaching closer to adult values at 14 years (0.89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 and beyond.</w:t>
      </w:r>
    </w:p>
    <w:p w:rsidR="00EE1A4C" w:rsidRPr="00E50A5A" w:rsidRDefault="00EE1A4C"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Table III- Comparison of sway velocity in Condition 3 between adults and children at different ages</w:t>
      </w:r>
    </w:p>
    <w:p w:rsidR="00EE1A4C" w:rsidRPr="00EE1A4C" w:rsidRDefault="00EE1A4C" w:rsidP="00E50A5A">
      <w:pPr>
        <w:spacing w:before="120" w:after="120" w:line="276" w:lineRule="auto"/>
        <w:jc w:val="center"/>
        <w:rPr>
          <w:rFonts w:ascii="Times New Roman" w:hAnsi="Times New Roman" w:cs="Times New Roman"/>
          <w:sz w:val="20"/>
          <w:szCs w:val="20"/>
        </w:rPr>
      </w:pPr>
      <w:r w:rsidRPr="00EE1A4C">
        <w:rPr>
          <w:rFonts w:ascii="Times New Roman" w:hAnsi="Times New Roman" w:cs="Times New Roman"/>
          <w:noProof/>
          <w:sz w:val="20"/>
          <w:szCs w:val="20"/>
          <w:lang w:bidi="hi-IN"/>
        </w:rPr>
        <w:drawing>
          <wp:inline distT="0" distB="0" distL="0" distR="0" wp14:anchorId="45756179" wp14:editId="43293473">
            <wp:extent cx="5962650" cy="3495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5205" cy="3497173"/>
                    </a:xfrm>
                    <a:prstGeom prst="rect">
                      <a:avLst/>
                    </a:prstGeom>
                    <a:noFill/>
                  </pic:spPr>
                </pic:pic>
              </a:graphicData>
            </a:graphic>
          </wp:inline>
        </w:drawing>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Table III shows statistically significant difference in sway velocity </w:t>
      </w:r>
      <w:proofErr w:type="spellStart"/>
      <w:r w:rsidRPr="00EE1A4C">
        <w:rPr>
          <w:rFonts w:ascii="Times New Roman" w:hAnsi="Times New Roman" w:cs="Times New Roman"/>
          <w:sz w:val="20"/>
          <w:szCs w:val="20"/>
        </w:rPr>
        <w:t>upto</w:t>
      </w:r>
      <w:proofErr w:type="spellEnd"/>
      <w:r w:rsidRPr="00EE1A4C">
        <w:rPr>
          <w:rFonts w:ascii="Times New Roman" w:hAnsi="Times New Roman" w:cs="Times New Roman"/>
          <w:sz w:val="20"/>
          <w:szCs w:val="20"/>
        </w:rPr>
        <w:t xml:space="preserve"> the age of 14 years. </w:t>
      </w:r>
      <w:proofErr w:type="gramStart"/>
      <w:r w:rsidRPr="00EE1A4C">
        <w:rPr>
          <w:rFonts w:ascii="Times New Roman" w:hAnsi="Times New Roman" w:cs="Times New Roman"/>
          <w:sz w:val="20"/>
          <w:szCs w:val="20"/>
        </w:rPr>
        <w:t>(p&lt;0.05).</w:t>
      </w:r>
      <w:proofErr w:type="gramEnd"/>
      <w:r w:rsidRPr="00EE1A4C">
        <w:rPr>
          <w:rFonts w:ascii="Times New Roman" w:hAnsi="Times New Roman" w:cs="Times New Roman"/>
          <w:sz w:val="20"/>
          <w:szCs w:val="20"/>
        </w:rPr>
        <w:t xml:space="preserve"> There is no statistically significant difference in sway velocity of children and adults in condition 3 at the age of 15 years. </w:t>
      </w:r>
    </w:p>
    <w:p w:rsidR="00EE1A4C" w:rsidRPr="00EE1A4C" w:rsidRDefault="00EE1A4C" w:rsidP="00E50A5A">
      <w:pPr>
        <w:spacing w:before="120" w:after="120" w:line="276" w:lineRule="auto"/>
        <w:jc w:val="center"/>
        <w:rPr>
          <w:rFonts w:ascii="Times New Roman" w:hAnsi="Times New Roman" w:cs="Times New Roman"/>
          <w:sz w:val="20"/>
          <w:szCs w:val="20"/>
        </w:rPr>
      </w:pPr>
      <w:r w:rsidRPr="00EE1A4C">
        <w:rPr>
          <w:rFonts w:ascii="Times New Roman" w:hAnsi="Times New Roman" w:cs="Times New Roman"/>
          <w:noProof/>
          <w:sz w:val="20"/>
          <w:szCs w:val="20"/>
          <w:lang w:bidi="hi-IN"/>
        </w:rPr>
        <w:lastRenderedPageBreak/>
        <w:drawing>
          <wp:inline distT="0" distB="0" distL="0" distR="0" wp14:anchorId="7D59530E" wp14:editId="66D44096">
            <wp:extent cx="5991225" cy="3419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3248" cy="3426337"/>
                    </a:xfrm>
                    <a:prstGeom prst="rect">
                      <a:avLst/>
                    </a:prstGeom>
                    <a:noFill/>
                  </pic:spPr>
                </pic:pic>
              </a:graphicData>
            </a:graphic>
          </wp:inline>
        </w:drawing>
      </w:r>
    </w:p>
    <w:p w:rsidR="00E50A5A" w:rsidRPr="00E50A5A" w:rsidRDefault="00E50A5A" w:rsidP="00E50A5A">
      <w:pPr>
        <w:spacing w:before="120" w:after="120" w:line="276" w:lineRule="auto"/>
        <w:jc w:val="center"/>
        <w:rPr>
          <w:rFonts w:ascii="Times New Roman" w:hAnsi="Times New Roman" w:cs="Times New Roman"/>
          <w:b/>
          <w:sz w:val="18"/>
          <w:szCs w:val="20"/>
        </w:rPr>
      </w:pPr>
      <w:r w:rsidRPr="00E50A5A">
        <w:rPr>
          <w:rFonts w:ascii="Times New Roman" w:hAnsi="Times New Roman" w:cs="Times New Roman"/>
          <w:b/>
          <w:sz w:val="18"/>
          <w:szCs w:val="20"/>
        </w:rPr>
        <w:t>GRAPH 4</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Graph 4 shows mean adult sway velocity is 1.35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in condition 4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i.e. eyes closed on foam. There is </w:t>
      </w:r>
      <w:proofErr w:type="spellStart"/>
      <w:r w:rsidRPr="00EE1A4C">
        <w:rPr>
          <w:rFonts w:ascii="Times New Roman" w:hAnsi="Times New Roman" w:cs="Times New Roman"/>
          <w:sz w:val="20"/>
          <w:szCs w:val="20"/>
        </w:rPr>
        <w:t>amarked</w:t>
      </w:r>
      <w:proofErr w:type="spellEnd"/>
      <w:r w:rsidRPr="00EE1A4C">
        <w:rPr>
          <w:rFonts w:ascii="Times New Roman" w:hAnsi="Times New Roman" w:cs="Times New Roman"/>
          <w:sz w:val="20"/>
          <w:szCs w:val="20"/>
        </w:rPr>
        <w:t xml:space="preserve"> decrease in sway velocity from 3 to 6 years of age with the sway velocity at 3 years being 3.49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and at 6 years being 1.99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Beyond 6 years there is a gradual decrease with it reaching closer to adult values at 8 years (1.63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 and beyond.</w:t>
      </w:r>
    </w:p>
    <w:p w:rsidR="00EE1A4C" w:rsidRPr="00E50A5A" w:rsidRDefault="00EE1A4C"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Table IV- Comparison of Condition 4 between adults and children at different ages</w:t>
      </w:r>
    </w:p>
    <w:p w:rsidR="00EE1A4C" w:rsidRPr="00EE1A4C" w:rsidRDefault="00EE1A4C" w:rsidP="00E50A5A">
      <w:pPr>
        <w:spacing w:before="120" w:after="120" w:line="276" w:lineRule="auto"/>
        <w:jc w:val="center"/>
        <w:rPr>
          <w:rFonts w:ascii="Times New Roman" w:hAnsi="Times New Roman" w:cs="Times New Roman"/>
          <w:sz w:val="20"/>
          <w:szCs w:val="20"/>
        </w:rPr>
      </w:pPr>
      <w:r w:rsidRPr="00EE1A4C">
        <w:rPr>
          <w:rFonts w:ascii="Times New Roman" w:hAnsi="Times New Roman" w:cs="Times New Roman"/>
          <w:noProof/>
          <w:sz w:val="20"/>
          <w:szCs w:val="20"/>
          <w:lang w:bidi="hi-IN"/>
        </w:rPr>
        <w:drawing>
          <wp:inline distT="0" distB="0" distL="0" distR="0" wp14:anchorId="6B763146" wp14:editId="304D39D9">
            <wp:extent cx="59150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6541" cy="3477516"/>
                    </a:xfrm>
                    <a:prstGeom prst="rect">
                      <a:avLst/>
                    </a:prstGeom>
                    <a:noFill/>
                  </pic:spPr>
                </pic:pic>
              </a:graphicData>
            </a:graphic>
          </wp:inline>
        </w:drawing>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Table IV shows that there is a statistically significant difference in sway velocity between children and adults up to the age of 7 years. From the age of 8 years to 15 years there is no significant difference. (p&gt;0.05)</w:t>
      </w:r>
    </w:p>
    <w:p w:rsidR="00EE1A4C" w:rsidRPr="00E50A5A" w:rsidRDefault="00EE1A4C" w:rsidP="00E50A5A">
      <w:pPr>
        <w:spacing w:before="120" w:after="120" w:line="276" w:lineRule="auto"/>
        <w:jc w:val="center"/>
        <w:rPr>
          <w:rFonts w:ascii="Times New Roman" w:hAnsi="Times New Roman" w:cs="Times New Roman"/>
          <w:b/>
          <w:sz w:val="18"/>
          <w:szCs w:val="20"/>
        </w:rPr>
      </w:pPr>
      <w:r w:rsidRPr="00E50A5A">
        <w:rPr>
          <w:rFonts w:ascii="Times New Roman" w:hAnsi="Times New Roman" w:cs="Times New Roman"/>
          <w:b/>
          <w:noProof/>
          <w:sz w:val="18"/>
          <w:szCs w:val="20"/>
          <w:lang w:bidi="hi-IN"/>
        </w:rPr>
        <w:lastRenderedPageBreak/>
        <w:drawing>
          <wp:inline distT="0" distB="0" distL="0" distR="0" wp14:anchorId="6CC9A35E" wp14:editId="0E8D32FB">
            <wp:extent cx="5800011" cy="3314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1586" cy="3315600"/>
                    </a:xfrm>
                    <a:prstGeom prst="rect">
                      <a:avLst/>
                    </a:prstGeom>
                    <a:noFill/>
                  </pic:spPr>
                </pic:pic>
              </a:graphicData>
            </a:graphic>
          </wp:inline>
        </w:drawing>
      </w:r>
    </w:p>
    <w:p w:rsidR="00E50A5A" w:rsidRPr="00E50A5A" w:rsidRDefault="00E50A5A" w:rsidP="00E50A5A">
      <w:pPr>
        <w:spacing w:before="120" w:after="120" w:line="276" w:lineRule="auto"/>
        <w:jc w:val="center"/>
        <w:rPr>
          <w:rFonts w:ascii="Times New Roman" w:hAnsi="Times New Roman" w:cs="Times New Roman"/>
          <w:b/>
          <w:sz w:val="18"/>
          <w:szCs w:val="20"/>
        </w:rPr>
      </w:pPr>
      <w:r w:rsidRPr="00E50A5A">
        <w:rPr>
          <w:rFonts w:ascii="Times New Roman" w:hAnsi="Times New Roman" w:cs="Times New Roman"/>
          <w:b/>
          <w:sz w:val="18"/>
          <w:szCs w:val="20"/>
        </w:rPr>
        <w:t>GRAPH 5</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Graph 5 shows the comparison of sway velocity in condition 1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between boys and girls. At every age the female child has a lower value of sway velocity than their male counterparts. The mean sway velocity of females at age 3 is 2.13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and male children is </w:t>
      </w:r>
      <w:proofErr w:type="gramStart"/>
      <w:r w:rsidRPr="00EE1A4C">
        <w:rPr>
          <w:rFonts w:ascii="Times New Roman" w:hAnsi="Times New Roman" w:cs="Times New Roman"/>
          <w:sz w:val="20"/>
          <w:szCs w:val="20"/>
        </w:rPr>
        <w:t xml:space="preserve">2.46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w:t>
      </w:r>
      <w:proofErr w:type="gramEnd"/>
      <w:r w:rsidRPr="00EE1A4C">
        <w:rPr>
          <w:rFonts w:ascii="Times New Roman" w:hAnsi="Times New Roman" w:cs="Times New Roman"/>
          <w:sz w:val="20"/>
          <w:szCs w:val="20"/>
        </w:rPr>
        <w:t xml:space="preserve">. At 15 years, it is </w:t>
      </w:r>
      <w:proofErr w:type="gramStart"/>
      <w:r w:rsidRPr="00EE1A4C">
        <w:rPr>
          <w:rFonts w:ascii="Times New Roman" w:hAnsi="Times New Roman" w:cs="Times New Roman"/>
          <w:sz w:val="20"/>
          <w:szCs w:val="20"/>
        </w:rPr>
        <w:t xml:space="preserve">0.32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w:t>
      </w:r>
      <w:proofErr w:type="gramEnd"/>
      <w:r w:rsidRPr="00EE1A4C">
        <w:rPr>
          <w:rFonts w:ascii="Times New Roman" w:hAnsi="Times New Roman" w:cs="Times New Roman"/>
          <w:sz w:val="20"/>
          <w:szCs w:val="20"/>
        </w:rPr>
        <w:t xml:space="preserve"> and 0.34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 for female and male children respectively.</w:t>
      </w:r>
    </w:p>
    <w:p w:rsidR="00EE1A4C" w:rsidRPr="00E50A5A" w:rsidRDefault="00EE1A4C"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Table V- Comparison of Condition 1 between boys and girls at different ages</w:t>
      </w:r>
    </w:p>
    <w:p w:rsidR="00EE1A4C" w:rsidRPr="00EE1A4C" w:rsidRDefault="00EE1A4C" w:rsidP="00E50A5A">
      <w:pPr>
        <w:spacing w:before="120" w:after="120" w:line="276" w:lineRule="auto"/>
        <w:jc w:val="center"/>
        <w:rPr>
          <w:rFonts w:ascii="Times New Roman" w:hAnsi="Times New Roman" w:cs="Times New Roman"/>
          <w:sz w:val="20"/>
          <w:szCs w:val="20"/>
        </w:rPr>
      </w:pPr>
      <w:r w:rsidRPr="00EE1A4C">
        <w:rPr>
          <w:rFonts w:ascii="Times New Roman" w:hAnsi="Times New Roman" w:cs="Times New Roman"/>
          <w:noProof/>
          <w:sz w:val="20"/>
          <w:szCs w:val="20"/>
          <w:lang w:bidi="hi-IN"/>
        </w:rPr>
        <w:drawing>
          <wp:inline distT="0" distB="0" distL="0" distR="0" wp14:anchorId="1F272706" wp14:editId="3C10CE9F">
            <wp:extent cx="5743575" cy="3667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1434" cy="3672143"/>
                    </a:xfrm>
                    <a:prstGeom prst="rect">
                      <a:avLst/>
                    </a:prstGeom>
                    <a:noFill/>
                  </pic:spPr>
                </pic:pic>
              </a:graphicData>
            </a:graphic>
          </wp:inline>
        </w:drawing>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Table V shows that on comparison of mean sway velocity of male and female children at different ages in condition 1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there is no statistically significant difference between them.</w:t>
      </w:r>
    </w:p>
    <w:p w:rsidR="00EE1A4C" w:rsidRPr="00E50A5A" w:rsidRDefault="00EE1A4C" w:rsidP="00E50A5A">
      <w:pPr>
        <w:spacing w:before="120" w:after="120" w:line="276" w:lineRule="auto"/>
        <w:jc w:val="center"/>
        <w:rPr>
          <w:rFonts w:ascii="Times New Roman" w:hAnsi="Times New Roman" w:cs="Times New Roman"/>
          <w:b/>
          <w:sz w:val="18"/>
          <w:szCs w:val="20"/>
        </w:rPr>
      </w:pPr>
      <w:r w:rsidRPr="00E50A5A">
        <w:rPr>
          <w:rFonts w:ascii="Times New Roman" w:hAnsi="Times New Roman" w:cs="Times New Roman"/>
          <w:b/>
          <w:noProof/>
          <w:sz w:val="18"/>
          <w:szCs w:val="20"/>
          <w:lang w:bidi="hi-IN"/>
        </w:rPr>
        <w:lastRenderedPageBreak/>
        <w:drawing>
          <wp:inline distT="0" distB="0" distL="0" distR="0" wp14:anchorId="483BA325" wp14:editId="32EE9CCE">
            <wp:extent cx="5762170" cy="3314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9993" cy="3319200"/>
                    </a:xfrm>
                    <a:prstGeom prst="rect">
                      <a:avLst/>
                    </a:prstGeom>
                    <a:noFill/>
                  </pic:spPr>
                </pic:pic>
              </a:graphicData>
            </a:graphic>
          </wp:inline>
        </w:drawing>
      </w:r>
    </w:p>
    <w:p w:rsidR="00E50A5A" w:rsidRPr="00E50A5A" w:rsidRDefault="00E50A5A" w:rsidP="00E50A5A">
      <w:pPr>
        <w:spacing w:before="120" w:after="120" w:line="276" w:lineRule="auto"/>
        <w:jc w:val="center"/>
        <w:rPr>
          <w:rFonts w:ascii="Times New Roman" w:hAnsi="Times New Roman" w:cs="Times New Roman"/>
          <w:b/>
          <w:sz w:val="18"/>
          <w:szCs w:val="20"/>
        </w:rPr>
      </w:pPr>
      <w:r w:rsidRPr="00E50A5A">
        <w:rPr>
          <w:rFonts w:ascii="Times New Roman" w:hAnsi="Times New Roman" w:cs="Times New Roman"/>
          <w:b/>
          <w:sz w:val="18"/>
          <w:szCs w:val="20"/>
        </w:rPr>
        <w:t>GRAPH 6</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Graph 6 shows comparison of mean sway velocity between male and female children in condition 2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At 3 years the mean sway velocity of female and male children is </w:t>
      </w:r>
      <w:proofErr w:type="gramStart"/>
      <w:r w:rsidRPr="00EE1A4C">
        <w:rPr>
          <w:rFonts w:ascii="Times New Roman" w:hAnsi="Times New Roman" w:cs="Times New Roman"/>
          <w:sz w:val="20"/>
          <w:szCs w:val="20"/>
        </w:rPr>
        <w:t xml:space="preserve">2.63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w:t>
      </w:r>
      <w:proofErr w:type="gramEnd"/>
      <w:r w:rsidRPr="00EE1A4C">
        <w:rPr>
          <w:rFonts w:ascii="Times New Roman" w:hAnsi="Times New Roman" w:cs="Times New Roman"/>
          <w:sz w:val="20"/>
          <w:szCs w:val="20"/>
        </w:rPr>
        <w:t xml:space="preserve"> and 2.58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respectively. At 15 years it is </w:t>
      </w:r>
      <w:proofErr w:type="gramStart"/>
      <w:r w:rsidRPr="00EE1A4C">
        <w:rPr>
          <w:rFonts w:ascii="Times New Roman" w:hAnsi="Times New Roman" w:cs="Times New Roman"/>
          <w:sz w:val="20"/>
          <w:szCs w:val="20"/>
        </w:rPr>
        <w:t xml:space="preserve">0.36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w:t>
      </w:r>
      <w:proofErr w:type="gramEnd"/>
      <w:r w:rsidRPr="00EE1A4C">
        <w:rPr>
          <w:rFonts w:ascii="Times New Roman" w:hAnsi="Times New Roman" w:cs="Times New Roman"/>
          <w:sz w:val="20"/>
          <w:szCs w:val="20"/>
        </w:rPr>
        <w:t xml:space="preserve"> and 0.41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/sec for female and male children respectively. Female children had a lower sway velocity than male children at almost all ages.</w:t>
      </w:r>
    </w:p>
    <w:p w:rsidR="00EE1A4C" w:rsidRPr="00E50A5A" w:rsidRDefault="00EE1A4C"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Table VI- Comparison of Condition 2 between boys and girls at different ages</w:t>
      </w:r>
    </w:p>
    <w:p w:rsidR="00EE1A4C" w:rsidRPr="00EE1A4C" w:rsidRDefault="00EE1A4C" w:rsidP="00E50A5A">
      <w:pPr>
        <w:spacing w:before="120" w:after="120" w:line="276" w:lineRule="auto"/>
        <w:jc w:val="center"/>
        <w:rPr>
          <w:rFonts w:ascii="Times New Roman" w:hAnsi="Times New Roman" w:cs="Times New Roman"/>
          <w:sz w:val="20"/>
          <w:szCs w:val="20"/>
        </w:rPr>
      </w:pPr>
      <w:r w:rsidRPr="00EE1A4C">
        <w:rPr>
          <w:rFonts w:ascii="Times New Roman" w:hAnsi="Times New Roman" w:cs="Times New Roman"/>
          <w:noProof/>
          <w:sz w:val="20"/>
          <w:szCs w:val="20"/>
          <w:lang w:bidi="hi-IN"/>
        </w:rPr>
        <w:drawing>
          <wp:inline distT="0" distB="0" distL="0" distR="0" wp14:anchorId="611B2254" wp14:editId="6900CEC6">
            <wp:extent cx="574265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2391" cy="3657435"/>
                    </a:xfrm>
                    <a:prstGeom prst="rect">
                      <a:avLst/>
                    </a:prstGeom>
                    <a:noFill/>
                  </pic:spPr>
                </pic:pic>
              </a:graphicData>
            </a:graphic>
          </wp:inline>
        </w:drawing>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Table VI shows that on comparing mean sway velocity between male and female children at different ages, there is no statistically significant difference in condition 2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w:t>
      </w:r>
    </w:p>
    <w:p w:rsidR="00EE1A4C" w:rsidRPr="00E50A5A" w:rsidRDefault="00EE1A4C" w:rsidP="00E50A5A">
      <w:pPr>
        <w:spacing w:before="120" w:after="120" w:line="276" w:lineRule="auto"/>
        <w:jc w:val="center"/>
        <w:rPr>
          <w:rFonts w:ascii="Times New Roman" w:hAnsi="Times New Roman" w:cs="Times New Roman"/>
          <w:b/>
          <w:sz w:val="18"/>
          <w:szCs w:val="20"/>
        </w:rPr>
      </w:pPr>
      <w:r w:rsidRPr="00E50A5A">
        <w:rPr>
          <w:rFonts w:ascii="Times New Roman" w:hAnsi="Times New Roman" w:cs="Times New Roman"/>
          <w:b/>
          <w:noProof/>
          <w:sz w:val="18"/>
          <w:szCs w:val="20"/>
          <w:lang w:bidi="hi-IN"/>
        </w:rPr>
        <w:lastRenderedPageBreak/>
        <w:drawing>
          <wp:inline distT="0" distB="0" distL="0" distR="0" wp14:anchorId="13A56C30" wp14:editId="4C3436A4">
            <wp:extent cx="6066711" cy="3381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8358" cy="3382293"/>
                    </a:xfrm>
                    <a:prstGeom prst="rect">
                      <a:avLst/>
                    </a:prstGeom>
                    <a:noFill/>
                  </pic:spPr>
                </pic:pic>
              </a:graphicData>
            </a:graphic>
          </wp:inline>
        </w:drawing>
      </w:r>
    </w:p>
    <w:p w:rsidR="00E50A5A" w:rsidRPr="00E50A5A" w:rsidRDefault="00E50A5A" w:rsidP="00E50A5A">
      <w:pPr>
        <w:spacing w:before="120" w:after="120" w:line="276" w:lineRule="auto"/>
        <w:jc w:val="center"/>
        <w:rPr>
          <w:rFonts w:ascii="Times New Roman" w:hAnsi="Times New Roman" w:cs="Times New Roman"/>
          <w:b/>
          <w:sz w:val="18"/>
          <w:szCs w:val="20"/>
        </w:rPr>
      </w:pPr>
      <w:r w:rsidRPr="00E50A5A">
        <w:rPr>
          <w:rFonts w:ascii="Times New Roman" w:hAnsi="Times New Roman" w:cs="Times New Roman"/>
          <w:b/>
          <w:sz w:val="18"/>
          <w:szCs w:val="20"/>
        </w:rPr>
        <w:t>GRAPH 7</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Graph 7 shows the comparison of mean sway velocity of boys and girls at different ages in condition 3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i.e. eyes open on foam. Female children had lower sway velocity than their male counterparts at almost all ages.</w:t>
      </w:r>
    </w:p>
    <w:p w:rsidR="00EE1A4C" w:rsidRPr="00E50A5A" w:rsidRDefault="00EE1A4C"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Table VII- Comparison of Condition 3 between boys and girls at different ages</w:t>
      </w:r>
    </w:p>
    <w:p w:rsidR="00EE1A4C" w:rsidRPr="00E50A5A" w:rsidRDefault="00EE1A4C" w:rsidP="00E50A5A">
      <w:pPr>
        <w:spacing w:before="120" w:after="120" w:line="276" w:lineRule="auto"/>
        <w:jc w:val="center"/>
        <w:rPr>
          <w:rFonts w:ascii="Times New Roman" w:hAnsi="Times New Roman" w:cs="Times New Roman"/>
          <w:sz w:val="18"/>
          <w:szCs w:val="20"/>
        </w:rPr>
      </w:pPr>
      <w:r w:rsidRPr="00E50A5A">
        <w:rPr>
          <w:rFonts w:ascii="Times New Roman" w:hAnsi="Times New Roman" w:cs="Times New Roman"/>
          <w:noProof/>
          <w:sz w:val="18"/>
          <w:szCs w:val="20"/>
          <w:lang w:bidi="hi-IN"/>
        </w:rPr>
        <w:drawing>
          <wp:inline distT="0" distB="0" distL="0" distR="0" wp14:anchorId="373218E8" wp14:editId="17F24291">
            <wp:extent cx="5848350" cy="3676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2617" cy="3685619"/>
                    </a:xfrm>
                    <a:prstGeom prst="rect">
                      <a:avLst/>
                    </a:prstGeom>
                    <a:noFill/>
                  </pic:spPr>
                </pic:pic>
              </a:graphicData>
            </a:graphic>
          </wp:inline>
        </w:drawing>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Table VII shows that on comparison of mean sway velocity in condition 3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there is a statistically significant difference between boys and girls at age of 5 and 9 years, with girls being closer to adult values than boys. </w:t>
      </w:r>
    </w:p>
    <w:p w:rsidR="00EE1A4C" w:rsidRPr="00E50A5A" w:rsidRDefault="00EE1A4C" w:rsidP="00E50A5A">
      <w:pPr>
        <w:spacing w:before="120" w:after="120" w:line="276" w:lineRule="auto"/>
        <w:jc w:val="center"/>
        <w:rPr>
          <w:rFonts w:ascii="Times New Roman" w:hAnsi="Times New Roman" w:cs="Times New Roman"/>
          <w:sz w:val="18"/>
          <w:szCs w:val="20"/>
        </w:rPr>
      </w:pPr>
      <w:r w:rsidRPr="00E50A5A">
        <w:rPr>
          <w:rFonts w:ascii="Times New Roman" w:hAnsi="Times New Roman" w:cs="Times New Roman"/>
          <w:noProof/>
          <w:sz w:val="18"/>
          <w:szCs w:val="20"/>
          <w:lang w:bidi="hi-IN"/>
        </w:rPr>
        <w:lastRenderedPageBreak/>
        <w:drawing>
          <wp:inline distT="0" distB="0" distL="0" distR="0" wp14:anchorId="57CEA40E" wp14:editId="2D7894A3">
            <wp:extent cx="5930025" cy="3533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8076" cy="3538573"/>
                    </a:xfrm>
                    <a:prstGeom prst="rect">
                      <a:avLst/>
                    </a:prstGeom>
                    <a:noFill/>
                  </pic:spPr>
                </pic:pic>
              </a:graphicData>
            </a:graphic>
          </wp:inline>
        </w:drawing>
      </w:r>
    </w:p>
    <w:p w:rsidR="00E50A5A" w:rsidRPr="00E50A5A" w:rsidRDefault="00E50A5A"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Graph 8</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Graph 8 shows the comparison of mean sway velocity in female and male children at different ages in condition 4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i.e. eyes closed on foam. Female children have lower sway velocity than male children at all ages except 11 and 12.</w:t>
      </w:r>
    </w:p>
    <w:p w:rsidR="00EE1A4C" w:rsidRPr="00E50A5A" w:rsidRDefault="00EE1A4C" w:rsidP="00E50A5A">
      <w:pPr>
        <w:spacing w:before="120" w:after="120" w:line="276" w:lineRule="auto"/>
        <w:jc w:val="center"/>
        <w:rPr>
          <w:rFonts w:ascii="Times New Roman" w:hAnsi="Times New Roman" w:cs="Times New Roman"/>
          <w:b/>
          <w:caps/>
          <w:sz w:val="18"/>
          <w:szCs w:val="20"/>
        </w:rPr>
      </w:pPr>
      <w:r w:rsidRPr="00E50A5A">
        <w:rPr>
          <w:rFonts w:ascii="Times New Roman" w:hAnsi="Times New Roman" w:cs="Times New Roman"/>
          <w:b/>
          <w:caps/>
          <w:sz w:val="18"/>
          <w:szCs w:val="20"/>
        </w:rPr>
        <w:t>Table VIII- Comparison of Condition 4 between boys and girls at different ages</w:t>
      </w:r>
    </w:p>
    <w:p w:rsidR="00EE1A4C" w:rsidRPr="00E50A5A" w:rsidRDefault="00EE1A4C" w:rsidP="00E50A5A">
      <w:pPr>
        <w:spacing w:before="120" w:after="120" w:line="276" w:lineRule="auto"/>
        <w:jc w:val="center"/>
        <w:rPr>
          <w:rFonts w:ascii="Times New Roman" w:hAnsi="Times New Roman" w:cs="Times New Roman"/>
          <w:sz w:val="18"/>
          <w:szCs w:val="20"/>
        </w:rPr>
      </w:pPr>
      <w:r w:rsidRPr="00E50A5A">
        <w:rPr>
          <w:rFonts w:ascii="Times New Roman" w:hAnsi="Times New Roman" w:cs="Times New Roman"/>
          <w:noProof/>
          <w:sz w:val="18"/>
          <w:szCs w:val="20"/>
          <w:lang w:bidi="hi-IN"/>
        </w:rPr>
        <w:drawing>
          <wp:inline distT="0" distB="0" distL="0" distR="0" wp14:anchorId="1FF44BDF" wp14:editId="7A0F602F">
            <wp:extent cx="6143625" cy="350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5200" cy="3506099"/>
                    </a:xfrm>
                    <a:prstGeom prst="rect">
                      <a:avLst/>
                    </a:prstGeom>
                    <a:noFill/>
                  </pic:spPr>
                </pic:pic>
              </a:graphicData>
            </a:graphic>
          </wp:inline>
        </w:drawing>
      </w:r>
    </w:p>
    <w:p w:rsidR="00EE1A4C" w:rsidRPr="00EE1A4C" w:rsidRDefault="00EE1A4C" w:rsidP="00EE1A4C">
      <w:pPr>
        <w:spacing w:before="120" w:after="120" w:line="276" w:lineRule="auto"/>
        <w:jc w:val="both"/>
        <w:rPr>
          <w:rFonts w:ascii="Times New Roman" w:hAnsi="Times New Roman" w:cs="Times New Roman"/>
          <w:sz w:val="20"/>
          <w:szCs w:val="20"/>
        </w:rPr>
      </w:pPr>
      <w:proofErr w:type="gramStart"/>
      <w:r w:rsidRPr="00EE1A4C">
        <w:rPr>
          <w:rFonts w:ascii="Times New Roman" w:hAnsi="Times New Roman" w:cs="Times New Roman"/>
          <w:sz w:val="20"/>
          <w:szCs w:val="20"/>
        </w:rPr>
        <w:t xml:space="preserve">Table VIII shows that there is a statistically significant difference in sway velocity of male and female children at age 5 and 9 years in condition 4 of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w:t>
      </w:r>
      <w:proofErr w:type="gramEnd"/>
    </w:p>
    <w:p w:rsidR="00EE1A4C" w:rsidRPr="00E50A5A" w:rsidRDefault="00EE1A4C" w:rsidP="00E50A5A">
      <w:pPr>
        <w:pStyle w:val="ListParagraph"/>
        <w:spacing w:before="240" w:after="120" w:line="276" w:lineRule="auto"/>
        <w:ind w:left="0"/>
        <w:contextualSpacing w:val="0"/>
        <w:jc w:val="center"/>
        <w:rPr>
          <w:rFonts w:ascii="Times New Roman" w:hAnsi="Times New Roman" w:cs="Times New Roman"/>
          <w:b/>
          <w:caps/>
          <w:szCs w:val="20"/>
        </w:rPr>
      </w:pPr>
      <w:r w:rsidRPr="00E50A5A">
        <w:rPr>
          <w:rFonts w:ascii="Times New Roman" w:hAnsi="Times New Roman" w:cs="Times New Roman"/>
          <w:b/>
          <w:caps/>
          <w:szCs w:val="20"/>
        </w:rPr>
        <w:lastRenderedPageBreak/>
        <w:t xml:space="preserve">4. </w:t>
      </w:r>
      <w:r w:rsidR="00E50A5A">
        <w:rPr>
          <w:rFonts w:ascii="Times New Roman" w:hAnsi="Times New Roman" w:cs="Times New Roman"/>
          <w:b/>
          <w:caps/>
          <w:szCs w:val="20"/>
        </w:rPr>
        <w:t xml:space="preserve">  </w:t>
      </w:r>
      <w:r w:rsidRPr="00E50A5A">
        <w:rPr>
          <w:rFonts w:ascii="Times New Roman" w:hAnsi="Times New Roman" w:cs="Times New Roman"/>
          <w:b/>
          <w:caps/>
          <w:szCs w:val="20"/>
        </w:rPr>
        <w:t>Discussion</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 xml:space="preserve">The data derived from the study was assessed to compare the sway velocity between children at different ages from 3 to 15 years and adults in 4 conditions of the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and between male and female children of different ages in all 4 conditions.</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 xml:space="preserve">From Graphs 1 to 4 it was seen that as age increases the sway velocity decreases in all conditions of the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xml:space="preserve">. The decrease in sway was more marked in the age group of 3 to 6 years, after which there was a gradual decline. E.g. At 3 years, for condition 1 the sway velocity was 2.29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at 4 years it was 1.63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at 5 years it was 0.97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at 6 years it was 0.86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Beyond this, the decrease in sway velocity was gradual from 0.64 at 8 years to 0.33 </w:t>
      </w:r>
      <w:proofErr w:type="spellStart"/>
      <w:r w:rsidRPr="00EE1A4C">
        <w:rPr>
          <w:rFonts w:ascii="Times New Roman" w:hAnsi="Times New Roman" w:cs="Times New Roman"/>
          <w:sz w:val="20"/>
          <w:szCs w:val="20"/>
        </w:rPr>
        <w:t>deg</w:t>
      </w:r>
      <w:proofErr w:type="spellEnd"/>
      <w:r w:rsidRPr="00EE1A4C">
        <w:rPr>
          <w:rFonts w:ascii="Times New Roman" w:hAnsi="Times New Roman" w:cs="Times New Roman"/>
          <w:sz w:val="20"/>
          <w:szCs w:val="20"/>
        </w:rPr>
        <w:t xml:space="preserve">/sec at 15 years. </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Researchers studying the development of balance have found that transition from immature to mature responses is not linear but stage-like with the greatest variability occurring in the 4-6 year old children. It was proposed that this age is a transition period in the development of postural control [10]. At this time the nervous system uses visual-vestibular input to fine tune ankle joint proprioception in preparation for its increased importance in postural control and fine tunes the structural organization of the postural synergies themselves. [1], [11]</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proofErr w:type="spellStart"/>
      <w:r w:rsidRPr="00EE1A4C">
        <w:rPr>
          <w:rFonts w:ascii="Times New Roman" w:hAnsi="Times New Roman" w:cs="Times New Roman"/>
          <w:sz w:val="20"/>
          <w:szCs w:val="20"/>
        </w:rPr>
        <w:t>Usui</w:t>
      </w:r>
      <w:proofErr w:type="spellEnd"/>
      <w:r w:rsidRPr="00EE1A4C">
        <w:rPr>
          <w:rFonts w:ascii="Times New Roman" w:hAnsi="Times New Roman" w:cs="Times New Roman"/>
          <w:sz w:val="20"/>
          <w:szCs w:val="20"/>
        </w:rPr>
        <w:t xml:space="preserve"> N stated that the upright postural sway decreased markedly between the ages of 3 to 6 years and then slowly after the age of 6 years which is also seen in above study. [12] </w:t>
      </w:r>
      <w:proofErr w:type="spellStart"/>
      <w:r w:rsidRPr="00EE1A4C">
        <w:rPr>
          <w:rFonts w:ascii="Times New Roman" w:hAnsi="Times New Roman" w:cs="Times New Roman"/>
          <w:sz w:val="20"/>
          <w:szCs w:val="20"/>
        </w:rPr>
        <w:t>Shambes</w:t>
      </w:r>
      <w:proofErr w:type="spellEnd"/>
      <w:r w:rsidRPr="00EE1A4C">
        <w:rPr>
          <w:rFonts w:ascii="Times New Roman" w:hAnsi="Times New Roman" w:cs="Times New Roman"/>
          <w:sz w:val="20"/>
          <w:szCs w:val="20"/>
        </w:rPr>
        <w:t xml:space="preserve"> GM while studying postural control in children aged 4 to 8 years showed that 8 year old children showed less postural sway and more definitive muscular localization and that there was a marked decrease in postural sway from 4 to 7 years. [13] This marked decrease can be attributed to the maturation of the central nervous system. [14], [15] The mapping of individual senses to action and mapping of multiple senses to action which helps in creating internal representations necessary for coordinated postural abilities, develop up to the age of 6 years[11] along with a continuous development of multiple sensory and motor systems.  </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 xml:space="preserve">It has been suggested, that adaptive capabilities that allow the child to modify sensory and motor strategies to changing task and environmental condition are developing the most up to the age of 6 years and that discontinuous changes seen in the development of postural control may be the result of critical dimensional changes seen in the body of the growing child. [10] The Centre of gravity is higher in younger children and moves lower as the ratio of trunk to limbs and head size to body size changes. Also, the center of pressure changes along the plantar arch. </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Beyond the age of 6 years, as the child becomes more active in sports, starts schooling, he is exposed to a variety of environment thus enriching his sensory motor experiences. Between the ages of 7 to 15 the child comes closer to adult values of postural control.</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From Graph 1 and Table I it is seen that under normal conditions of quiet stance, children reach adult like level of postural sway by the age of 13 years, Thus when all 3 sensory systems provide accurate information, children are comparable to adults at 13 years and beyond. This is supported by study done by Hayes et al which states that the spontaneous sway in children reach adult like levels by 9-12 years of age for eyes open conditions. [16]</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From Graph 2 and Table II it is seen that when visual feedback is absent, the effectiveness of the closed loop postural control system reaches adult levels by 10 years of age, suggesting that vestibular and somatosensory system contribution to static postural control seems to develop to adult levels by 10 years. As children do not reach adult levels in condition 1 until 13 years of age which is later than in condition 2, we can infer that visual system contribution to postural control becomes more effective at a later age. Peterson ML has also suggested that children under 11 years do no use visual information as effectively as adults [8]</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From Graph 3 and Table III it is seen that with inaccurate proprioceptive input, when visual and vestibular system work, children become as effective as adults in resolving proprioceptive-vestibular conflict and proprioceptive-visual conflict by 15 years of age.</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 xml:space="preserve">From Graph 4 and Table IV it is seen that children have adult like ability to resolve proprioceptive- vestibular conflicts with absent visual feedback by 8 years of age. In this condition, the vestibular system may contribute to maintenance of static postural control suggesting that at 8 years, vestibular system contribution to balance reaches adult values. This also supports our inference of visual system contribution to postural control by 13 years and beyond, as in condition 3 children get both visual and vestibular input but reach adult values at a later age. </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proofErr w:type="spellStart"/>
      <w:r w:rsidRPr="00EE1A4C">
        <w:rPr>
          <w:rFonts w:ascii="Times New Roman" w:hAnsi="Times New Roman" w:cs="Times New Roman"/>
          <w:sz w:val="20"/>
          <w:szCs w:val="20"/>
        </w:rPr>
        <w:lastRenderedPageBreak/>
        <w:t>Assainte</w:t>
      </w:r>
      <w:proofErr w:type="spellEnd"/>
      <w:r w:rsidRPr="00EE1A4C">
        <w:rPr>
          <w:rFonts w:ascii="Times New Roman" w:hAnsi="Times New Roman" w:cs="Times New Roman"/>
          <w:sz w:val="20"/>
          <w:szCs w:val="20"/>
        </w:rPr>
        <w:t xml:space="preserve"> and </w:t>
      </w:r>
      <w:proofErr w:type="spellStart"/>
      <w:r w:rsidRPr="00EE1A4C">
        <w:rPr>
          <w:rFonts w:ascii="Times New Roman" w:hAnsi="Times New Roman" w:cs="Times New Roman"/>
          <w:sz w:val="20"/>
          <w:szCs w:val="20"/>
        </w:rPr>
        <w:t>Amblard</w:t>
      </w:r>
      <w:proofErr w:type="spellEnd"/>
      <w:r w:rsidRPr="00EE1A4C">
        <w:rPr>
          <w:rFonts w:ascii="Times New Roman" w:hAnsi="Times New Roman" w:cs="Times New Roman"/>
          <w:sz w:val="20"/>
          <w:szCs w:val="20"/>
        </w:rPr>
        <w:t xml:space="preserve"> have suggested that from the age of 7 to 8 years onwards, information specifying the head position relative to support surface becomes progressively more available to the equilibrium control centers. At around 7-8 years, there is a transient predominance of dynamic vestibular contribution to balance and lowering of visual contribution to balance. [17], [18], [19]</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 xml:space="preserve">Overall, our results are supported by the study done by </w:t>
      </w:r>
      <w:proofErr w:type="spellStart"/>
      <w:r w:rsidRPr="00EE1A4C">
        <w:rPr>
          <w:rFonts w:ascii="Times New Roman" w:hAnsi="Times New Roman" w:cs="Times New Roman"/>
          <w:sz w:val="20"/>
          <w:szCs w:val="20"/>
        </w:rPr>
        <w:t>Sparto</w:t>
      </w:r>
      <w:proofErr w:type="spellEnd"/>
      <w:r w:rsidRPr="00EE1A4C">
        <w:rPr>
          <w:rFonts w:ascii="Times New Roman" w:hAnsi="Times New Roman" w:cs="Times New Roman"/>
          <w:sz w:val="20"/>
          <w:szCs w:val="20"/>
        </w:rPr>
        <w:t xml:space="preserve"> PJ who suggested that the ability to utilize individual senses when other senses are conflicting continues to develop until 12-13 years of age. [6]</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 xml:space="preserve">From Graphs 5 to 8 when mean sway velocity of male children and female children was compared, it is seen that in condition 1 and 2 where proprioceptive information is correctly available, girls have a lower sway velocity than boys though the difference is not significant. In condition 3 and 4 there was a statistically significant difference in sway velocity of the male and female children at 5 and 9 years of age with females having lower sway values. </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It is proposed that, in females the corpus callosum is broader than in males and its myelination occurs at an earlier age. [20], [21]</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 xml:space="preserve">The ability to </w:t>
      </w:r>
      <w:proofErr w:type="spellStart"/>
      <w:r w:rsidRPr="00EE1A4C">
        <w:rPr>
          <w:rFonts w:ascii="Times New Roman" w:hAnsi="Times New Roman" w:cs="Times New Roman"/>
          <w:sz w:val="20"/>
          <w:szCs w:val="20"/>
        </w:rPr>
        <w:t>organise</w:t>
      </w:r>
      <w:proofErr w:type="spellEnd"/>
      <w:r w:rsidRPr="00EE1A4C">
        <w:rPr>
          <w:rFonts w:ascii="Times New Roman" w:hAnsi="Times New Roman" w:cs="Times New Roman"/>
          <w:sz w:val="20"/>
          <w:szCs w:val="20"/>
        </w:rPr>
        <w:t xml:space="preserve"> information for balance and bilateral coordination seems to be better in girls than in boys. Also, with their leaner body and wider pelvis giving a better base of support, girls may be better than boys where balance is concerned. [5], [22]</w:t>
      </w:r>
    </w:p>
    <w:p w:rsidR="00EE1A4C" w:rsidRPr="00EE1A4C" w:rsidRDefault="00EE1A4C" w:rsidP="00EE1A4C">
      <w:pPr>
        <w:pStyle w:val="ListParagraph"/>
        <w:spacing w:before="120" w:after="120" w:line="276" w:lineRule="auto"/>
        <w:ind w:left="0"/>
        <w:contextualSpacing w:val="0"/>
        <w:jc w:val="both"/>
        <w:rPr>
          <w:rFonts w:ascii="Times New Roman" w:hAnsi="Times New Roman" w:cs="Times New Roman"/>
          <w:sz w:val="20"/>
          <w:szCs w:val="20"/>
        </w:rPr>
      </w:pPr>
      <w:r w:rsidRPr="00EE1A4C">
        <w:rPr>
          <w:rFonts w:ascii="Times New Roman" w:hAnsi="Times New Roman" w:cs="Times New Roman"/>
          <w:sz w:val="20"/>
          <w:szCs w:val="20"/>
        </w:rPr>
        <w:t>According to research, around the age of 5 years there is a period of transition where somatosensory system starts showing its dominance and the child needs to re learn the motor strategies associated with balance. [1] Girls might be better equipped to deal with this change showing significantly better static control than boys where support system information is not correctly available. Around 9 years of age, as puberty begins, physical dimensions begin to change. Males tend to get top heavy thus riding the COG upwards which may contribute to more sway.</w:t>
      </w:r>
    </w:p>
    <w:p w:rsidR="00EE1A4C" w:rsidRPr="00E50A5A" w:rsidRDefault="00EE1A4C" w:rsidP="00E50A5A">
      <w:pPr>
        <w:pStyle w:val="ListParagraph"/>
        <w:numPr>
          <w:ilvl w:val="0"/>
          <w:numId w:val="1"/>
        </w:numPr>
        <w:tabs>
          <w:tab w:val="left" w:pos="284"/>
        </w:tabs>
        <w:spacing w:before="240" w:after="120" w:line="276" w:lineRule="auto"/>
        <w:ind w:left="0" w:firstLine="0"/>
        <w:contextualSpacing w:val="0"/>
        <w:jc w:val="center"/>
        <w:rPr>
          <w:rFonts w:ascii="Times New Roman" w:hAnsi="Times New Roman" w:cs="Times New Roman"/>
          <w:b/>
          <w:caps/>
          <w:szCs w:val="20"/>
        </w:rPr>
      </w:pPr>
      <w:r w:rsidRPr="00E50A5A">
        <w:rPr>
          <w:rFonts w:ascii="Times New Roman" w:hAnsi="Times New Roman" w:cs="Times New Roman"/>
          <w:b/>
          <w:caps/>
          <w:szCs w:val="20"/>
        </w:rPr>
        <w:t>Conclusion</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While studying the development of static postural control in children between 3 to 15 years, marked decrease is seen in the postural sway velocity between the ages of 3-6 years in all conditions of the </w:t>
      </w:r>
      <w:proofErr w:type="spellStart"/>
      <w:r w:rsidRPr="00EE1A4C">
        <w:rPr>
          <w:rFonts w:ascii="Times New Roman" w:hAnsi="Times New Roman" w:cs="Times New Roman"/>
          <w:sz w:val="20"/>
          <w:szCs w:val="20"/>
        </w:rPr>
        <w:t>mCTSIB</w:t>
      </w:r>
      <w:proofErr w:type="spellEnd"/>
      <w:r w:rsidRPr="00EE1A4C">
        <w:rPr>
          <w:rFonts w:ascii="Times New Roman" w:hAnsi="Times New Roman" w:cs="Times New Roman"/>
          <w:sz w:val="20"/>
          <w:szCs w:val="20"/>
        </w:rPr>
        <w:t>, which marks a period of transition in the development of postural control.</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In condition 1, eyes open on force plate, when all 3 sensory systems provide information regarding the body’s position in space, the difference in mean sway velocity between children and adults is non-significant at 13 years and beyond. In condition 2, eyes closed on force plate, when vestibular and somatosensory system provide information, the difference in sway velocity between children and adults is non-significant at 10 years and beyond. In condition 3, eyes open on foam, when visual and vestibular system provide information children are closer to adult values at 15 years of age. In condition 4, eyes closed on foam, the difference in sway velocity between children and adults in non-significant at 8 years and beyond. Vestibular system contribution to balance becomes adult like around 8 years of age.</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Female children have a lower sway velocity than male children with significant difference at 5 and 9 years in conditions where support system information is not accurately available.</w:t>
      </w:r>
    </w:p>
    <w:p w:rsidR="00EE1A4C" w:rsidRPr="00EE1A4C" w:rsidRDefault="00EE1A4C" w:rsidP="00EE1A4C">
      <w:pPr>
        <w:spacing w:before="120" w:after="120" w:line="276" w:lineRule="auto"/>
        <w:jc w:val="both"/>
        <w:rPr>
          <w:rFonts w:ascii="Times New Roman" w:hAnsi="Times New Roman" w:cs="Times New Roman"/>
          <w:sz w:val="20"/>
          <w:szCs w:val="20"/>
        </w:rPr>
      </w:pPr>
      <w:r w:rsidRPr="00EE1A4C">
        <w:rPr>
          <w:rFonts w:ascii="Times New Roman" w:hAnsi="Times New Roman" w:cs="Times New Roman"/>
          <w:sz w:val="20"/>
          <w:szCs w:val="20"/>
        </w:rPr>
        <w:t xml:space="preserve">Results of this study can be used to design balance treatment protocols for children with emphasis on different systems at different ages based on the system development and contribution to balance. The ‘Sensory </w:t>
      </w:r>
      <w:proofErr w:type="spellStart"/>
      <w:r w:rsidRPr="00EE1A4C">
        <w:rPr>
          <w:rFonts w:ascii="Times New Roman" w:hAnsi="Times New Roman" w:cs="Times New Roman"/>
          <w:sz w:val="20"/>
          <w:szCs w:val="20"/>
        </w:rPr>
        <w:t>Organisation</w:t>
      </w:r>
      <w:proofErr w:type="spellEnd"/>
      <w:r w:rsidRPr="00EE1A4C">
        <w:rPr>
          <w:rFonts w:ascii="Times New Roman" w:hAnsi="Times New Roman" w:cs="Times New Roman"/>
          <w:sz w:val="20"/>
          <w:szCs w:val="20"/>
        </w:rPr>
        <w:t xml:space="preserve"> Test’ can be done to find out the individual system contribution to balance on a larger sample size.</w:t>
      </w:r>
    </w:p>
    <w:p w:rsidR="00EE1A4C" w:rsidRPr="00EE1A4C" w:rsidRDefault="00EE1A4C" w:rsidP="00E50A5A">
      <w:pPr>
        <w:spacing w:before="240" w:after="120" w:line="276" w:lineRule="auto"/>
        <w:jc w:val="center"/>
        <w:rPr>
          <w:rFonts w:ascii="Times New Roman" w:hAnsi="Times New Roman" w:cs="Times New Roman"/>
          <w:b/>
          <w:sz w:val="20"/>
          <w:szCs w:val="20"/>
        </w:rPr>
      </w:pPr>
      <w:r w:rsidRPr="00EE1A4C">
        <w:rPr>
          <w:rFonts w:ascii="Times New Roman" w:hAnsi="Times New Roman" w:cs="Times New Roman"/>
          <w:b/>
          <w:sz w:val="20"/>
          <w:szCs w:val="20"/>
        </w:rPr>
        <w:t>REFERENCES</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hAnsi="Times New Roman" w:cs="Times New Roman"/>
          <w:sz w:val="20"/>
          <w:szCs w:val="20"/>
        </w:rPr>
        <w:t xml:space="preserve">Shumway-Cook Anne and </w:t>
      </w:r>
      <w:proofErr w:type="spellStart"/>
      <w:r w:rsidRPr="00E50A5A">
        <w:rPr>
          <w:rFonts w:ascii="Times New Roman" w:hAnsi="Times New Roman" w:cs="Times New Roman"/>
          <w:sz w:val="20"/>
          <w:szCs w:val="20"/>
        </w:rPr>
        <w:t>Woollacott</w:t>
      </w:r>
      <w:proofErr w:type="spellEnd"/>
      <w:r w:rsidRPr="00E50A5A">
        <w:rPr>
          <w:rFonts w:ascii="Times New Roman" w:hAnsi="Times New Roman" w:cs="Times New Roman"/>
          <w:sz w:val="20"/>
          <w:szCs w:val="20"/>
        </w:rPr>
        <w:t xml:space="preserve"> Marjorie, ‘Motor Control-Translating Research into Clinical Practice’, Third edition, Lippincott Williams and Wilkins, pp.157-189, 2007</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Gurfinkel</w:t>
      </w:r>
      <w:proofErr w:type="spellEnd"/>
      <w:r w:rsidRPr="00E50A5A">
        <w:rPr>
          <w:rFonts w:ascii="Times New Roman" w:hAnsi="Times New Roman" w:cs="Times New Roman"/>
          <w:sz w:val="20"/>
          <w:szCs w:val="20"/>
        </w:rPr>
        <w:t xml:space="preserve"> VS and </w:t>
      </w:r>
      <w:proofErr w:type="spellStart"/>
      <w:r w:rsidRPr="00E50A5A">
        <w:rPr>
          <w:rFonts w:ascii="Times New Roman" w:hAnsi="Times New Roman" w:cs="Times New Roman"/>
          <w:sz w:val="20"/>
          <w:szCs w:val="20"/>
        </w:rPr>
        <w:t>Levick</w:t>
      </w:r>
      <w:proofErr w:type="spellEnd"/>
      <w:r w:rsidRPr="00E50A5A">
        <w:rPr>
          <w:rFonts w:ascii="Times New Roman" w:hAnsi="Times New Roman" w:cs="Times New Roman"/>
          <w:sz w:val="20"/>
          <w:szCs w:val="20"/>
        </w:rPr>
        <w:t xml:space="preserve"> YS, Perceptual and automatic aspects of postural body scheme, </w:t>
      </w:r>
      <w:proofErr w:type="spellStart"/>
      <w:r w:rsidRPr="00E50A5A">
        <w:rPr>
          <w:rFonts w:ascii="Times New Roman" w:hAnsi="Times New Roman" w:cs="Times New Roman"/>
          <w:sz w:val="20"/>
          <w:szCs w:val="20"/>
        </w:rPr>
        <w:t>Paillard</w:t>
      </w:r>
      <w:proofErr w:type="spellEnd"/>
      <w:r w:rsidRPr="00E50A5A">
        <w:rPr>
          <w:rFonts w:ascii="Times New Roman" w:hAnsi="Times New Roman" w:cs="Times New Roman"/>
          <w:sz w:val="20"/>
          <w:szCs w:val="20"/>
        </w:rPr>
        <w:t xml:space="preserve"> J, ed. Brain and Space, New York, Oxford Science, 1991</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Nashner</w:t>
      </w:r>
      <w:proofErr w:type="spellEnd"/>
      <w:r w:rsidRPr="00E50A5A">
        <w:rPr>
          <w:rFonts w:ascii="Times New Roman" w:hAnsi="Times New Roman" w:cs="Times New Roman"/>
          <w:sz w:val="20"/>
          <w:szCs w:val="20"/>
        </w:rPr>
        <w:t xml:space="preserve"> LM, ’Sensory, Neuromuscular and biomechanical contributions to human balance, Duncan P, ed. Balance: Proceedings of the APTA forum. Alexandria, VA: American Physical Therapy Association, pp. 5-12, 1989</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Oie</w:t>
      </w:r>
      <w:proofErr w:type="spellEnd"/>
      <w:r w:rsidRPr="00E50A5A">
        <w:rPr>
          <w:rFonts w:ascii="Times New Roman" w:hAnsi="Times New Roman" w:cs="Times New Roman"/>
          <w:sz w:val="20"/>
          <w:szCs w:val="20"/>
        </w:rPr>
        <w:t xml:space="preserve"> KS, </w:t>
      </w:r>
      <w:proofErr w:type="spellStart"/>
      <w:r w:rsidRPr="00E50A5A">
        <w:rPr>
          <w:rFonts w:ascii="Times New Roman" w:hAnsi="Times New Roman" w:cs="Times New Roman"/>
          <w:sz w:val="20"/>
          <w:szCs w:val="20"/>
        </w:rPr>
        <w:t>Kiemel</w:t>
      </w:r>
      <w:proofErr w:type="spellEnd"/>
      <w:r w:rsidRPr="00E50A5A">
        <w:rPr>
          <w:rFonts w:ascii="Times New Roman" w:hAnsi="Times New Roman" w:cs="Times New Roman"/>
          <w:sz w:val="20"/>
          <w:szCs w:val="20"/>
        </w:rPr>
        <w:t xml:space="preserve"> T, </w:t>
      </w:r>
      <w:proofErr w:type="spellStart"/>
      <w:r w:rsidRPr="00E50A5A">
        <w:rPr>
          <w:rFonts w:ascii="Times New Roman" w:hAnsi="Times New Roman" w:cs="Times New Roman"/>
          <w:sz w:val="20"/>
          <w:szCs w:val="20"/>
        </w:rPr>
        <w:t>Jeka</w:t>
      </w:r>
      <w:proofErr w:type="spellEnd"/>
      <w:r w:rsidRPr="00E50A5A">
        <w:rPr>
          <w:rFonts w:ascii="Times New Roman" w:hAnsi="Times New Roman" w:cs="Times New Roman"/>
          <w:sz w:val="20"/>
          <w:szCs w:val="20"/>
        </w:rPr>
        <w:t xml:space="preserve"> JJ, ‘Multisensory fusion: simultaneous re-weighting of vision and touch for control of human posture, </w:t>
      </w:r>
      <w:proofErr w:type="spellStart"/>
      <w:r w:rsidRPr="00E50A5A">
        <w:rPr>
          <w:rFonts w:ascii="Times New Roman" w:hAnsi="Times New Roman" w:cs="Times New Roman"/>
          <w:sz w:val="20"/>
          <w:szCs w:val="20"/>
        </w:rPr>
        <w:t>Cogn</w:t>
      </w:r>
      <w:proofErr w:type="spellEnd"/>
      <w:r w:rsidRPr="00E50A5A">
        <w:rPr>
          <w:rFonts w:ascii="Times New Roman" w:hAnsi="Times New Roman" w:cs="Times New Roman"/>
          <w:sz w:val="20"/>
          <w:szCs w:val="20"/>
        </w:rPr>
        <w:t xml:space="preserve"> Brain Res, 14:164-176, 2002 </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lastRenderedPageBreak/>
        <w:t>Schlotz</w:t>
      </w:r>
      <w:proofErr w:type="spellEnd"/>
      <w:r w:rsidRPr="00E50A5A">
        <w:rPr>
          <w:rFonts w:ascii="Times New Roman" w:hAnsi="Times New Roman" w:cs="Times New Roman"/>
          <w:sz w:val="20"/>
          <w:szCs w:val="20"/>
        </w:rPr>
        <w:t xml:space="preserve"> AW, Effect of age and sex on maturation of sensory systems and balance control: </w:t>
      </w:r>
      <w:proofErr w:type="spellStart"/>
      <w:r w:rsidRPr="00E50A5A">
        <w:rPr>
          <w:rFonts w:ascii="Times New Roman" w:hAnsi="Times New Roman" w:cs="Times New Roman"/>
          <w:sz w:val="20"/>
          <w:szCs w:val="20"/>
        </w:rPr>
        <w:t>Dev</w:t>
      </w:r>
      <w:proofErr w:type="spellEnd"/>
      <w:r w:rsidRPr="00E50A5A">
        <w:rPr>
          <w:rFonts w:ascii="Times New Roman" w:hAnsi="Times New Roman" w:cs="Times New Roman"/>
          <w:sz w:val="20"/>
          <w:szCs w:val="20"/>
        </w:rPr>
        <w:t xml:space="preserve"> Med Child </w:t>
      </w:r>
      <w:proofErr w:type="spellStart"/>
      <w:r w:rsidRPr="00E50A5A">
        <w:rPr>
          <w:rFonts w:ascii="Times New Roman" w:hAnsi="Times New Roman" w:cs="Times New Roman"/>
          <w:sz w:val="20"/>
          <w:szCs w:val="20"/>
        </w:rPr>
        <w:t>Neurol</w:t>
      </w:r>
      <w:proofErr w:type="spellEnd"/>
      <w:r w:rsidRPr="00E50A5A">
        <w:rPr>
          <w:rFonts w:ascii="Times New Roman" w:hAnsi="Times New Roman" w:cs="Times New Roman"/>
          <w:sz w:val="20"/>
          <w:szCs w:val="20"/>
        </w:rPr>
        <w:t>, 48(6):477-82,Jun 2006</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Sparto</w:t>
      </w:r>
      <w:proofErr w:type="spellEnd"/>
      <w:r w:rsidRPr="00E50A5A">
        <w:rPr>
          <w:rFonts w:ascii="Times New Roman" w:hAnsi="Times New Roman" w:cs="Times New Roman"/>
          <w:sz w:val="20"/>
          <w:szCs w:val="20"/>
        </w:rPr>
        <w:t xml:space="preserve"> PJ, Influence of dynamic visual cues for postural control in children: </w:t>
      </w:r>
      <w:proofErr w:type="spellStart"/>
      <w:r w:rsidRPr="00E50A5A">
        <w:rPr>
          <w:rFonts w:ascii="Times New Roman" w:hAnsi="Times New Roman" w:cs="Times New Roman"/>
          <w:sz w:val="20"/>
          <w:szCs w:val="20"/>
        </w:rPr>
        <w:t>Exp</w:t>
      </w:r>
      <w:proofErr w:type="spellEnd"/>
      <w:r w:rsidRPr="00E50A5A">
        <w:rPr>
          <w:rFonts w:ascii="Times New Roman" w:hAnsi="Times New Roman" w:cs="Times New Roman"/>
          <w:sz w:val="20"/>
          <w:szCs w:val="20"/>
        </w:rPr>
        <w:t xml:space="preserve"> Brain Res; 168(4); pp. 505-16, Jan 2006</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hAnsi="Times New Roman" w:cs="Times New Roman"/>
          <w:sz w:val="20"/>
          <w:szCs w:val="20"/>
        </w:rPr>
        <w:t>Rival C, Developmental changes of static standing balance in children: Neuroscience Letter, 376(2):pp. 133-6, March 2005</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hAnsi="Times New Roman" w:cs="Times New Roman"/>
          <w:sz w:val="20"/>
          <w:szCs w:val="20"/>
        </w:rPr>
        <w:t xml:space="preserve">Peterson ML, Sensory Integration during balance: Gait Posture; 23(4): pp.455-63, Jun 2006  </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Verbecque</w:t>
      </w:r>
      <w:proofErr w:type="spellEnd"/>
      <w:r w:rsidRPr="00E50A5A">
        <w:rPr>
          <w:rFonts w:ascii="Times New Roman" w:hAnsi="Times New Roman" w:cs="Times New Roman"/>
          <w:sz w:val="20"/>
          <w:szCs w:val="20"/>
        </w:rPr>
        <w:t xml:space="preserve"> E, </w:t>
      </w:r>
      <w:proofErr w:type="spellStart"/>
      <w:r w:rsidRPr="00E50A5A">
        <w:rPr>
          <w:rFonts w:ascii="Times New Roman" w:hAnsi="Times New Roman" w:cs="Times New Roman"/>
          <w:sz w:val="20"/>
          <w:szCs w:val="20"/>
        </w:rPr>
        <w:t>Vereeck</w:t>
      </w:r>
      <w:proofErr w:type="spellEnd"/>
      <w:r w:rsidRPr="00E50A5A">
        <w:rPr>
          <w:rFonts w:ascii="Times New Roman" w:hAnsi="Times New Roman" w:cs="Times New Roman"/>
          <w:sz w:val="20"/>
          <w:szCs w:val="20"/>
        </w:rPr>
        <w:t xml:space="preserve"> L, </w:t>
      </w:r>
      <w:proofErr w:type="spellStart"/>
      <w:r w:rsidRPr="00E50A5A">
        <w:rPr>
          <w:rFonts w:ascii="Times New Roman" w:hAnsi="Times New Roman" w:cs="Times New Roman"/>
          <w:sz w:val="20"/>
          <w:szCs w:val="20"/>
        </w:rPr>
        <w:t>Hallemans</w:t>
      </w:r>
      <w:proofErr w:type="spellEnd"/>
      <w:r w:rsidRPr="00E50A5A">
        <w:rPr>
          <w:rFonts w:ascii="Times New Roman" w:hAnsi="Times New Roman" w:cs="Times New Roman"/>
          <w:sz w:val="20"/>
          <w:szCs w:val="20"/>
        </w:rPr>
        <w:t xml:space="preserve"> A, Postural sway in children: A literature review, Gait Posture. 2016 Sep; 49:402-10,2016</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Kugler</w:t>
      </w:r>
      <w:proofErr w:type="spellEnd"/>
      <w:r w:rsidRPr="00E50A5A">
        <w:rPr>
          <w:rFonts w:ascii="Times New Roman" w:hAnsi="Times New Roman" w:cs="Times New Roman"/>
          <w:sz w:val="20"/>
          <w:szCs w:val="20"/>
        </w:rPr>
        <w:t xml:space="preserve"> PN, Kelso JAS, Development of movement control and coordination, Wiley, pp. 5-78, New York, 1982</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hAnsi="Times New Roman" w:cs="Times New Roman"/>
          <w:sz w:val="20"/>
          <w:szCs w:val="20"/>
        </w:rPr>
        <w:t xml:space="preserve">Shumway-Cook A1, </w:t>
      </w:r>
      <w:proofErr w:type="spellStart"/>
      <w:r w:rsidRPr="00E50A5A">
        <w:rPr>
          <w:rFonts w:ascii="Times New Roman" w:hAnsi="Times New Roman" w:cs="Times New Roman"/>
          <w:sz w:val="20"/>
          <w:szCs w:val="20"/>
        </w:rPr>
        <w:t>Woollacott</w:t>
      </w:r>
      <w:proofErr w:type="spellEnd"/>
      <w:r w:rsidRPr="00E50A5A">
        <w:rPr>
          <w:rFonts w:ascii="Times New Roman" w:hAnsi="Times New Roman" w:cs="Times New Roman"/>
          <w:sz w:val="20"/>
          <w:szCs w:val="20"/>
        </w:rPr>
        <w:t xml:space="preserve"> MH, The growth of stability: postural control from a development perspective. J Mot Behav.;17(2):pp.131-47, Jun 1985</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Usui</w:t>
      </w:r>
      <w:proofErr w:type="spellEnd"/>
      <w:r w:rsidRPr="00E50A5A">
        <w:rPr>
          <w:rFonts w:ascii="Times New Roman" w:hAnsi="Times New Roman" w:cs="Times New Roman"/>
          <w:sz w:val="20"/>
          <w:szCs w:val="20"/>
        </w:rPr>
        <w:t xml:space="preserve"> N, Development of upright postural sway in the normal child: </w:t>
      </w:r>
      <w:proofErr w:type="spellStart"/>
      <w:r w:rsidRPr="00E50A5A">
        <w:rPr>
          <w:rFonts w:ascii="Times New Roman" w:hAnsi="Times New Roman" w:cs="Times New Roman"/>
          <w:sz w:val="20"/>
          <w:szCs w:val="20"/>
        </w:rPr>
        <w:t>Dev</w:t>
      </w:r>
      <w:proofErr w:type="spellEnd"/>
      <w:r w:rsidRPr="00E50A5A">
        <w:rPr>
          <w:rFonts w:ascii="Times New Roman" w:hAnsi="Times New Roman" w:cs="Times New Roman"/>
          <w:sz w:val="20"/>
          <w:szCs w:val="20"/>
        </w:rPr>
        <w:t xml:space="preserve"> med child Neurol,37(11):985-96, Nov 1995</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Shambes</w:t>
      </w:r>
      <w:proofErr w:type="spellEnd"/>
      <w:r w:rsidRPr="00E50A5A">
        <w:rPr>
          <w:rFonts w:ascii="Times New Roman" w:hAnsi="Times New Roman" w:cs="Times New Roman"/>
          <w:sz w:val="20"/>
          <w:szCs w:val="20"/>
        </w:rPr>
        <w:t xml:space="preserve"> G, </w:t>
      </w:r>
      <w:r w:rsidRPr="00E50A5A">
        <w:rPr>
          <w:rFonts w:ascii="Times New Roman" w:hAnsi="Times New Roman" w:cs="Times New Roman"/>
          <w:iCs/>
          <w:sz w:val="20"/>
          <w:szCs w:val="20"/>
        </w:rPr>
        <w:t>Static Postural control in children</w:t>
      </w:r>
      <w:r w:rsidRPr="00E50A5A">
        <w:rPr>
          <w:rFonts w:ascii="Times New Roman" w:hAnsi="Times New Roman" w:cs="Times New Roman"/>
          <w:sz w:val="20"/>
          <w:szCs w:val="20"/>
        </w:rPr>
        <w:t>, American Journal of Physical Medicine, 55(5), pg. 52-221, 1976</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Gallahue</w:t>
      </w:r>
      <w:proofErr w:type="spellEnd"/>
      <w:r w:rsidRPr="00E50A5A">
        <w:rPr>
          <w:rFonts w:ascii="Times New Roman" w:hAnsi="Times New Roman" w:cs="Times New Roman"/>
          <w:sz w:val="20"/>
          <w:szCs w:val="20"/>
        </w:rPr>
        <w:t xml:space="preserve"> D et al, Understanding Motor Development, Infants, Children and Adolescents, 2</w:t>
      </w:r>
      <w:r w:rsidRPr="00E50A5A">
        <w:rPr>
          <w:rFonts w:ascii="Times New Roman" w:hAnsi="Times New Roman" w:cs="Times New Roman"/>
          <w:sz w:val="20"/>
          <w:szCs w:val="20"/>
          <w:vertAlign w:val="superscript"/>
        </w:rPr>
        <w:t>nd</w:t>
      </w:r>
      <w:r w:rsidRPr="00E50A5A">
        <w:rPr>
          <w:rFonts w:ascii="Times New Roman" w:hAnsi="Times New Roman" w:cs="Times New Roman"/>
          <w:sz w:val="20"/>
          <w:szCs w:val="20"/>
        </w:rPr>
        <w:t xml:space="preserve"> edition, Sydney, 1995</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Hirabayashi</w:t>
      </w:r>
      <w:proofErr w:type="spellEnd"/>
      <w:r w:rsidRPr="00E50A5A">
        <w:rPr>
          <w:rFonts w:ascii="Times New Roman" w:hAnsi="Times New Roman" w:cs="Times New Roman"/>
          <w:sz w:val="20"/>
          <w:szCs w:val="20"/>
        </w:rPr>
        <w:t xml:space="preserve"> S and Iwasaki Y, Developmental perspective of sensory organization on postural control, Brain and Development, 17, pp. 111-13,1995 </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hAnsi="Times New Roman" w:cs="Times New Roman"/>
          <w:sz w:val="20"/>
          <w:szCs w:val="20"/>
        </w:rPr>
        <w:t>Hayes KC,</w:t>
      </w:r>
      <w:r w:rsidRPr="00E50A5A">
        <w:rPr>
          <w:rFonts w:ascii="Times New Roman" w:eastAsiaTheme="minorEastAsia" w:hAnsi="Times New Roman" w:cs="Times New Roman"/>
          <w:kern w:val="24"/>
          <w:sz w:val="20"/>
          <w:szCs w:val="20"/>
        </w:rPr>
        <w:t xml:space="preserve"> </w:t>
      </w:r>
      <w:proofErr w:type="spellStart"/>
      <w:r w:rsidRPr="00E50A5A">
        <w:rPr>
          <w:rFonts w:ascii="Times New Roman" w:hAnsi="Times New Roman" w:cs="Times New Roman"/>
          <w:sz w:val="20"/>
          <w:szCs w:val="20"/>
        </w:rPr>
        <w:t>Riach</w:t>
      </w:r>
      <w:proofErr w:type="spellEnd"/>
      <w:r w:rsidRPr="00E50A5A">
        <w:rPr>
          <w:rFonts w:ascii="Times New Roman" w:hAnsi="Times New Roman" w:cs="Times New Roman"/>
          <w:sz w:val="20"/>
          <w:szCs w:val="20"/>
        </w:rPr>
        <w:t xml:space="preserve">, C, </w:t>
      </w:r>
      <w:r w:rsidRPr="00E50A5A">
        <w:rPr>
          <w:rFonts w:ascii="Times New Roman" w:hAnsi="Times New Roman" w:cs="Times New Roman"/>
          <w:iCs/>
          <w:sz w:val="20"/>
          <w:szCs w:val="20"/>
        </w:rPr>
        <w:t>Maturation of postural sway in young children</w:t>
      </w:r>
      <w:r w:rsidRPr="00E50A5A">
        <w:rPr>
          <w:rFonts w:ascii="Times New Roman" w:hAnsi="Times New Roman" w:cs="Times New Roman"/>
          <w:sz w:val="20"/>
          <w:szCs w:val="20"/>
        </w:rPr>
        <w:t xml:space="preserve">, </w:t>
      </w:r>
      <w:proofErr w:type="spellStart"/>
      <w:r w:rsidRPr="00E50A5A">
        <w:rPr>
          <w:rFonts w:ascii="Times New Roman" w:hAnsi="Times New Roman" w:cs="Times New Roman"/>
          <w:sz w:val="20"/>
          <w:szCs w:val="20"/>
        </w:rPr>
        <w:t>Dev</w:t>
      </w:r>
      <w:proofErr w:type="spellEnd"/>
      <w:r w:rsidRPr="00E50A5A">
        <w:rPr>
          <w:rFonts w:ascii="Times New Roman" w:hAnsi="Times New Roman" w:cs="Times New Roman"/>
          <w:sz w:val="20"/>
          <w:szCs w:val="20"/>
        </w:rPr>
        <w:t xml:space="preserve"> Med Child </w:t>
      </w:r>
      <w:proofErr w:type="spellStart"/>
      <w:r w:rsidRPr="00E50A5A">
        <w:rPr>
          <w:rFonts w:ascii="Times New Roman" w:hAnsi="Times New Roman" w:cs="Times New Roman"/>
          <w:sz w:val="20"/>
          <w:szCs w:val="20"/>
        </w:rPr>
        <w:t>Neurol</w:t>
      </w:r>
      <w:proofErr w:type="spellEnd"/>
      <w:r w:rsidRPr="00E50A5A">
        <w:rPr>
          <w:rFonts w:ascii="Times New Roman" w:hAnsi="Times New Roman" w:cs="Times New Roman"/>
          <w:sz w:val="20"/>
          <w:szCs w:val="20"/>
        </w:rPr>
        <w:t>, 29(5), pg. 8-650, 1987</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Assainte</w:t>
      </w:r>
      <w:proofErr w:type="spellEnd"/>
      <w:r w:rsidRPr="00E50A5A">
        <w:rPr>
          <w:rFonts w:ascii="Times New Roman" w:hAnsi="Times New Roman" w:cs="Times New Roman"/>
          <w:sz w:val="20"/>
          <w:szCs w:val="20"/>
        </w:rPr>
        <w:t xml:space="preserve"> C, </w:t>
      </w:r>
      <w:r w:rsidRPr="00E50A5A">
        <w:rPr>
          <w:rFonts w:ascii="Times New Roman" w:hAnsi="Times New Roman" w:cs="Times New Roman"/>
          <w:iCs/>
          <w:sz w:val="20"/>
          <w:szCs w:val="20"/>
        </w:rPr>
        <w:t>Development of postural control in healthy children</w:t>
      </w:r>
      <w:r w:rsidRPr="00E50A5A">
        <w:rPr>
          <w:rFonts w:ascii="Times New Roman" w:hAnsi="Times New Roman" w:cs="Times New Roman"/>
          <w:i/>
          <w:iCs/>
          <w:sz w:val="20"/>
          <w:szCs w:val="20"/>
        </w:rPr>
        <w:t>,</w:t>
      </w:r>
      <w:r w:rsidRPr="00E50A5A">
        <w:rPr>
          <w:rFonts w:ascii="Times New Roman" w:hAnsi="Times New Roman" w:cs="Times New Roman"/>
          <w:sz w:val="20"/>
          <w:szCs w:val="20"/>
        </w:rPr>
        <w:t xml:space="preserve"> Neural Plasticity, Volume 12(2-3), 2005</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Assainte</w:t>
      </w:r>
      <w:proofErr w:type="spellEnd"/>
      <w:r w:rsidRPr="00E50A5A">
        <w:rPr>
          <w:rFonts w:ascii="Times New Roman" w:hAnsi="Times New Roman" w:cs="Times New Roman"/>
          <w:sz w:val="20"/>
          <w:szCs w:val="20"/>
        </w:rPr>
        <w:t xml:space="preserve">, C. and </w:t>
      </w:r>
      <w:proofErr w:type="spellStart"/>
      <w:r w:rsidRPr="00E50A5A">
        <w:rPr>
          <w:rFonts w:ascii="Times New Roman" w:hAnsi="Times New Roman" w:cs="Times New Roman"/>
          <w:sz w:val="20"/>
          <w:szCs w:val="20"/>
        </w:rPr>
        <w:t>Amblard</w:t>
      </w:r>
      <w:proofErr w:type="spellEnd"/>
      <w:r w:rsidRPr="00E50A5A">
        <w:rPr>
          <w:rFonts w:ascii="Times New Roman" w:hAnsi="Times New Roman" w:cs="Times New Roman"/>
          <w:sz w:val="20"/>
          <w:szCs w:val="20"/>
        </w:rPr>
        <w:t xml:space="preserve">, B, </w:t>
      </w:r>
      <w:r w:rsidRPr="00E50A5A">
        <w:rPr>
          <w:rFonts w:ascii="Times New Roman" w:hAnsi="Times New Roman" w:cs="Times New Roman"/>
          <w:iCs/>
          <w:sz w:val="20"/>
          <w:szCs w:val="20"/>
        </w:rPr>
        <w:t>Peripheral vision and age-related differences in dynamic balance</w:t>
      </w:r>
      <w:r w:rsidRPr="00E50A5A">
        <w:rPr>
          <w:rFonts w:ascii="Times New Roman" w:hAnsi="Times New Roman" w:cs="Times New Roman"/>
          <w:i/>
          <w:iCs/>
          <w:sz w:val="20"/>
          <w:szCs w:val="20"/>
        </w:rPr>
        <w:t xml:space="preserve">, </w:t>
      </w:r>
      <w:r w:rsidRPr="00E50A5A">
        <w:rPr>
          <w:rFonts w:ascii="Times New Roman" w:hAnsi="Times New Roman" w:cs="Times New Roman"/>
          <w:sz w:val="20"/>
          <w:szCs w:val="20"/>
        </w:rPr>
        <w:t>Human Movement Science 11, pp. 533-548, 1992</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eastAsiaTheme="minorEastAsia" w:hAnsi="Times New Roman" w:cs="Times New Roman"/>
          <w:kern w:val="24"/>
          <w:sz w:val="20"/>
          <w:szCs w:val="20"/>
        </w:rPr>
        <w:t xml:space="preserve"> </w:t>
      </w:r>
      <w:r w:rsidRPr="00E50A5A">
        <w:rPr>
          <w:rFonts w:ascii="Times New Roman" w:hAnsi="Times New Roman" w:cs="Times New Roman"/>
          <w:sz w:val="20"/>
          <w:szCs w:val="20"/>
        </w:rPr>
        <w:t xml:space="preserve">Berger, W. et al, </w:t>
      </w:r>
      <w:r w:rsidRPr="00E50A5A">
        <w:rPr>
          <w:rFonts w:ascii="Times New Roman" w:hAnsi="Times New Roman" w:cs="Times New Roman"/>
          <w:iCs/>
          <w:sz w:val="20"/>
          <w:szCs w:val="20"/>
        </w:rPr>
        <w:t>Developmental aspects of equilibrium control during stance, a kinematic and EMG study</w:t>
      </w:r>
      <w:r w:rsidRPr="00E50A5A">
        <w:rPr>
          <w:rFonts w:ascii="Times New Roman" w:hAnsi="Times New Roman" w:cs="Times New Roman"/>
          <w:i/>
          <w:iCs/>
          <w:sz w:val="20"/>
          <w:szCs w:val="20"/>
        </w:rPr>
        <w:t>,</w:t>
      </w:r>
      <w:r w:rsidRPr="00E50A5A">
        <w:rPr>
          <w:rFonts w:ascii="Times New Roman" w:hAnsi="Times New Roman" w:cs="Times New Roman"/>
          <w:sz w:val="20"/>
          <w:szCs w:val="20"/>
        </w:rPr>
        <w:t xml:space="preserve"> Gait and Posture, Volume 3, pp. 149-155, 1995</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hAnsi="Times New Roman" w:cs="Times New Roman"/>
          <w:sz w:val="20"/>
          <w:szCs w:val="20"/>
        </w:rPr>
        <w:t xml:space="preserve">Gibson, K.R, </w:t>
      </w:r>
      <w:proofErr w:type="spellStart"/>
      <w:r w:rsidRPr="00E50A5A">
        <w:rPr>
          <w:rFonts w:ascii="Times New Roman" w:hAnsi="Times New Roman" w:cs="Times New Roman"/>
          <w:iCs/>
          <w:sz w:val="20"/>
          <w:szCs w:val="20"/>
        </w:rPr>
        <w:t>Myelinisation</w:t>
      </w:r>
      <w:proofErr w:type="spellEnd"/>
      <w:r w:rsidRPr="00E50A5A">
        <w:rPr>
          <w:rFonts w:ascii="Times New Roman" w:hAnsi="Times New Roman" w:cs="Times New Roman"/>
          <w:iCs/>
          <w:sz w:val="20"/>
          <w:szCs w:val="20"/>
        </w:rPr>
        <w:t xml:space="preserve"> and </w:t>
      </w:r>
      <w:proofErr w:type="spellStart"/>
      <w:r w:rsidRPr="00E50A5A">
        <w:rPr>
          <w:rFonts w:ascii="Times New Roman" w:hAnsi="Times New Roman" w:cs="Times New Roman"/>
          <w:iCs/>
          <w:sz w:val="20"/>
          <w:szCs w:val="20"/>
        </w:rPr>
        <w:t>Behavioural</w:t>
      </w:r>
      <w:proofErr w:type="spellEnd"/>
      <w:r w:rsidRPr="00E50A5A">
        <w:rPr>
          <w:rFonts w:ascii="Times New Roman" w:hAnsi="Times New Roman" w:cs="Times New Roman"/>
          <w:iCs/>
          <w:sz w:val="20"/>
          <w:szCs w:val="20"/>
        </w:rPr>
        <w:t xml:space="preserve"> Development. A comparative analysis on questions of </w:t>
      </w:r>
      <w:proofErr w:type="spellStart"/>
      <w:r w:rsidRPr="00E50A5A">
        <w:rPr>
          <w:rFonts w:ascii="Times New Roman" w:hAnsi="Times New Roman" w:cs="Times New Roman"/>
          <w:iCs/>
          <w:sz w:val="20"/>
          <w:szCs w:val="20"/>
        </w:rPr>
        <w:t>neoteny</w:t>
      </w:r>
      <w:proofErr w:type="spellEnd"/>
      <w:r w:rsidRPr="00E50A5A">
        <w:rPr>
          <w:rFonts w:ascii="Times New Roman" w:hAnsi="Times New Roman" w:cs="Times New Roman"/>
          <w:iCs/>
          <w:sz w:val="20"/>
          <w:szCs w:val="20"/>
        </w:rPr>
        <w:t xml:space="preserve">, </w:t>
      </w:r>
      <w:proofErr w:type="spellStart"/>
      <w:r w:rsidRPr="00E50A5A">
        <w:rPr>
          <w:rFonts w:ascii="Times New Roman" w:hAnsi="Times New Roman" w:cs="Times New Roman"/>
          <w:iCs/>
          <w:sz w:val="20"/>
          <w:szCs w:val="20"/>
        </w:rPr>
        <w:t>altracity</w:t>
      </w:r>
      <w:proofErr w:type="spellEnd"/>
      <w:r w:rsidRPr="00E50A5A">
        <w:rPr>
          <w:rFonts w:ascii="Times New Roman" w:hAnsi="Times New Roman" w:cs="Times New Roman"/>
          <w:iCs/>
          <w:sz w:val="20"/>
          <w:szCs w:val="20"/>
        </w:rPr>
        <w:t xml:space="preserve"> and intelligence</w:t>
      </w:r>
      <w:r w:rsidRPr="00E50A5A">
        <w:rPr>
          <w:rFonts w:ascii="Times New Roman" w:hAnsi="Times New Roman" w:cs="Times New Roman"/>
          <w:sz w:val="20"/>
          <w:szCs w:val="20"/>
        </w:rPr>
        <w:t>, NY, 1985</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hAnsi="Times New Roman" w:cs="Times New Roman"/>
          <w:sz w:val="20"/>
          <w:szCs w:val="20"/>
        </w:rPr>
        <w:t xml:space="preserve"> Laura S. Allen, Mark F. Richey, Sex Differences in the Corpus Callosum of the Living Human Being, The Journal of Neuroscience, 1 f(4): 933-942, April 1991</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Lockmann</w:t>
      </w:r>
      <w:proofErr w:type="spellEnd"/>
      <w:r w:rsidRPr="00E50A5A">
        <w:rPr>
          <w:rFonts w:ascii="Times New Roman" w:hAnsi="Times New Roman" w:cs="Times New Roman"/>
          <w:sz w:val="20"/>
          <w:szCs w:val="20"/>
        </w:rPr>
        <w:t xml:space="preserve"> JJ and </w:t>
      </w:r>
      <w:proofErr w:type="spellStart"/>
      <w:r w:rsidRPr="00E50A5A">
        <w:rPr>
          <w:rFonts w:ascii="Times New Roman" w:hAnsi="Times New Roman" w:cs="Times New Roman"/>
          <w:sz w:val="20"/>
          <w:szCs w:val="20"/>
        </w:rPr>
        <w:t>Thelen</w:t>
      </w:r>
      <w:proofErr w:type="spellEnd"/>
      <w:r w:rsidRPr="00E50A5A">
        <w:rPr>
          <w:rFonts w:ascii="Times New Roman" w:hAnsi="Times New Roman" w:cs="Times New Roman"/>
          <w:sz w:val="20"/>
          <w:szCs w:val="20"/>
        </w:rPr>
        <w:t xml:space="preserve"> E, Developmental </w:t>
      </w:r>
      <w:proofErr w:type="spellStart"/>
      <w:r w:rsidRPr="00E50A5A">
        <w:rPr>
          <w:rFonts w:ascii="Times New Roman" w:hAnsi="Times New Roman" w:cs="Times New Roman"/>
          <w:sz w:val="20"/>
          <w:szCs w:val="20"/>
        </w:rPr>
        <w:t>Biodynamics:Brain</w:t>
      </w:r>
      <w:proofErr w:type="spellEnd"/>
      <w:r w:rsidRPr="00E50A5A">
        <w:rPr>
          <w:rFonts w:ascii="Times New Roman" w:hAnsi="Times New Roman" w:cs="Times New Roman"/>
          <w:sz w:val="20"/>
          <w:szCs w:val="20"/>
        </w:rPr>
        <w:t xml:space="preserve">, body and behavior connections, Child </w:t>
      </w:r>
      <w:proofErr w:type="spellStart"/>
      <w:r w:rsidRPr="00E50A5A">
        <w:rPr>
          <w:rFonts w:ascii="Times New Roman" w:hAnsi="Times New Roman" w:cs="Times New Roman"/>
          <w:sz w:val="20"/>
          <w:szCs w:val="20"/>
        </w:rPr>
        <w:t>Develoment</w:t>
      </w:r>
      <w:proofErr w:type="spellEnd"/>
      <w:r w:rsidRPr="00E50A5A">
        <w:rPr>
          <w:rFonts w:ascii="Times New Roman" w:hAnsi="Times New Roman" w:cs="Times New Roman"/>
          <w:sz w:val="20"/>
          <w:szCs w:val="20"/>
        </w:rPr>
        <w:t xml:space="preserve">, 64(4), </w:t>
      </w:r>
      <w:proofErr w:type="spellStart"/>
      <w:r w:rsidRPr="00E50A5A">
        <w:rPr>
          <w:rFonts w:ascii="Times New Roman" w:hAnsi="Times New Roman" w:cs="Times New Roman"/>
          <w:sz w:val="20"/>
          <w:szCs w:val="20"/>
        </w:rPr>
        <w:t>pp</w:t>
      </w:r>
      <w:proofErr w:type="spellEnd"/>
      <w:r w:rsidRPr="00E50A5A">
        <w:rPr>
          <w:rFonts w:ascii="Times New Roman" w:hAnsi="Times New Roman" w:cs="Times New Roman"/>
          <w:sz w:val="20"/>
          <w:szCs w:val="20"/>
        </w:rPr>
        <w:t xml:space="preserve"> 953-59, 1993</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hAnsi="Times New Roman" w:cs="Times New Roman"/>
          <w:sz w:val="20"/>
          <w:szCs w:val="20"/>
        </w:rPr>
        <w:t xml:space="preserve">Nolan, L, </w:t>
      </w:r>
      <w:r w:rsidRPr="00E50A5A">
        <w:rPr>
          <w:rFonts w:ascii="Times New Roman" w:hAnsi="Times New Roman" w:cs="Times New Roman"/>
          <w:iCs/>
          <w:sz w:val="20"/>
          <w:szCs w:val="20"/>
        </w:rPr>
        <w:t>Balance control: Sex and Age differences in 9 to 16 year olds</w:t>
      </w:r>
      <w:r w:rsidRPr="00E50A5A">
        <w:rPr>
          <w:rFonts w:ascii="Times New Roman" w:hAnsi="Times New Roman" w:cs="Times New Roman"/>
          <w:sz w:val="20"/>
          <w:szCs w:val="20"/>
        </w:rPr>
        <w:t xml:space="preserve">, </w:t>
      </w:r>
      <w:proofErr w:type="spellStart"/>
      <w:r w:rsidRPr="00E50A5A">
        <w:rPr>
          <w:rFonts w:ascii="Times New Roman" w:hAnsi="Times New Roman" w:cs="Times New Roman"/>
          <w:sz w:val="20"/>
          <w:szCs w:val="20"/>
        </w:rPr>
        <w:t>Dev</w:t>
      </w:r>
      <w:proofErr w:type="spellEnd"/>
      <w:r w:rsidRPr="00E50A5A">
        <w:rPr>
          <w:rFonts w:ascii="Times New Roman" w:hAnsi="Times New Roman" w:cs="Times New Roman"/>
          <w:sz w:val="20"/>
          <w:szCs w:val="20"/>
        </w:rPr>
        <w:t xml:space="preserve"> Med Child </w:t>
      </w:r>
      <w:proofErr w:type="spellStart"/>
      <w:r w:rsidRPr="00E50A5A">
        <w:rPr>
          <w:rFonts w:ascii="Times New Roman" w:hAnsi="Times New Roman" w:cs="Times New Roman"/>
          <w:sz w:val="20"/>
          <w:szCs w:val="20"/>
        </w:rPr>
        <w:t>Neurol</w:t>
      </w:r>
      <w:proofErr w:type="spellEnd"/>
      <w:r w:rsidRPr="00E50A5A">
        <w:rPr>
          <w:rFonts w:ascii="Times New Roman" w:hAnsi="Times New Roman" w:cs="Times New Roman"/>
          <w:sz w:val="20"/>
          <w:szCs w:val="20"/>
        </w:rPr>
        <w:t>, 47(7), pg. 54-449, 2005</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Hadders</w:t>
      </w:r>
      <w:proofErr w:type="spellEnd"/>
      <w:r w:rsidRPr="00E50A5A">
        <w:rPr>
          <w:rFonts w:ascii="Times New Roman" w:hAnsi="Times New Roman" w:cs="Times New Roman"/>
          <w:sz w:val="20"/>
          <w:szCs w:val="20"/>
        </w:rPr>
        <w:t xml:space="preserve"> </w:t>
      </w:r>
      <w:proofErr w:type="spellStart"/>
      <w:r w:rsidRPr="00E50A5A">
        <w:rPr>
          <w:rFonts w:ascii="Times New Roman" w:hAnsi="Times New Roman" w:cs="Times New Roman"/>
          <w:sz w:val="20"/>
          <w:szCs w:val="20"/>
        </w:rPr>
        <w:t>Algra</w:t>
      </w:r>
      <w:proofErr w:type="spellEnd"/>
      <w:r w:rsidRPr="00E50A5A">
        <w:rPr>
          <w:rFonts w:ascii="Times New Roman" w:hAnsi="Times New Roman" w:cs="Times New Roman"/>
          <w:sz w:val="20"/>
          <w:szCs w:val="20"/>
        </w:rPr>
        <w:t xml:space="preserve"> M, Development of postural control during the first 18 months of life,</w:t>
      </w:r>
      <w:r w:rsidRPr="00E50A5A">
        <w:rPr>
          <w:rFonts w:ascii="Times New Roman" w:eastAsia="Times New Roman" w:hAnsi="Times New Roman" w:cs="Times New Roman"/>
          <w:sz w:val="20"/>
          <w:szCs w:val="20"/>
        </w:rPr>
        <w:t xml:space="preserve"> </w:t>
      </w:r>
      <w:r w:rsidRPr="00E50A5A">
        <w:rPr>
          <w:rFonts w:ascii="Times New Roman" w:hAnsi="Times New Roman" w:cs="Times New Roman"/>
          <w:sz w:val="20"/>
          <w:szCs w:val="20"/>
        </w:rPr>
        <w:t>Neural Plasticity</w:t>
      </w:r>
      <w:r w:rsidRPr="00E50A5A">
        <w:rPr>
          <w:rFonts w:ascii="Times New Roman" w:hAnsi="Times New Roman" w:cs="Times New Roman"/>
          <w:sz w:val="20"/>
          <w:szCs w:val="20"/>
        </w:rPr>
        <w:br/>
        <w:t xml:space="preserve">Volume 12, Issue 2-3, pp. 99-108, 2005 </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Kejonen</w:t>
      </w:r>
      <w:proofErr w:type="spellEnd"/>
      <w:r w:rsidRPr="00E50A5A">
        <w:rPr>
          <w:rFonts w:ascii="Times New Roman" w:hAnsi="Times New Roman" w:cs="Times New Roman"/>
          <w:sz w:val="20"/>
          <w:szCs w:val="20"/>
        </w:rPr>
        <w:t xml:space="preserve"> P1, </w:t>
      </w:r>
      <w:proofErr w:type="spellStart"/>
      <w:r w:rsidRPr="00E50A5A">
        <w:rPr>
          <w:rFonts w:ascii="Times New Roman" w:hAnsi="Times New Roman" w:cs="Times New Roman"/>
          <w:sz w:val="20"/>
          <w:szCs w:val="20"/>
        </w:rPr>
        <w:t>Kauranen</w:t>
      </w:r>
      <w:proofErr w:type="spellEnd"/>
      <w:r w:rsidRPr="00E50A5A">
        <w:rPr>
          <w:rFonts w:ascii="Times New Roman" w:hAnsi="Times New Roman" w:cs="Times New Roman"/>
          <w:sz w:val="20"/>
          <w:szCs w:val="20"/>
        </w:rPr>
        <w:t xml:space="preserve"> K, </w:t>
      </w:r>
      <w:proofErr w:type="spellStart"/>
      <w:r w:rsidRPr="00E50A5A">
        <w:rPr>
          <w:rFonts w:ascii="Times New Roman" w:hAnsi="Times New Roman" w:cs="Times New Roman"/>
          <w:sz w:val="20"/>
          <w:szCs w:val="20"/>
        </w:rPr>
        <w:t>Ahasan</w:t>
      </w:r>
      <w:proofErr w:type="spellEnd"/>
      <w:r w:rsidRPr="00E50A5A">
        <w:rPr>
          <w:rFonts w:ascii="Times New Roman" w:hAnsi="Times New Roman" w:cs="Times New Roman"/>
          <w:sz w:val="20"/>
          <w:szCs w:val="20"/>
        </w:rPr>
        <w:t xml:space="preserve"> R, </w:t>
      </w:r>
      <w:proofErr w:type="spellStart"/>
      <w:r w:rsidRPr="00E50A5A">
        <w:rPr>
          <w:rFonts w:ascii="Times New Roman" w:hAnsi="Times New Roman" w:cs="Times New Roman"/>
          <w:sz w:val="20"/>
          <w:szCs w:val="20"/>
        </w:rPr>
        <w:t>Vanharanta</w:t>
      </w:r>
      <w:proofErr w:type="spellEnd"/>
      <w:r w:rsidRPr="00E50A5A">
        <w:rPr>
          <w:rFonts w:ascii="Times New Roman" w:hAnsi="Times New Roman" w:cs="Times New Roman"/>
          <w:sz w:val="20"/>
          <w:szCs w:val="20"/>
        </w:rPr>
        <w:t xml:space="preserve"> H., Motion analysis measurements of body movements during standing: association with age and sex., </w:t>
      </w:r>
      <w:proofErr w:type="spellStart"/>
      <w:r w:rsidRPr="00E50A5A">
        <w:rPr>
          <w:rFonts w:ascii="Times New Roman" w:hAnsi="Times New Roman" w:cs="Times New Roman"/>
          <w:sz w:val="20"/>
          <w:szCs w:val="20"/>
        </w:rPr>
        <w:t>Int</w:t>
      </w:r>
      <w:proofErr w:type="spellEnd"/>
      <w:r w:rsidRPr="00E50A5A">
        <w:rPr>
          <w:rFonts w:ascii="Times New Roman" w:hAnsi="Times New Roman" w:cs="Times New Roman"/>
          <w:sz w:val="20"/>
          <w:szCs w:val="20"/>
        </w:rPr>
        <w:t xml:space="preserve"> J </w:t>
      </w:r>
      <w:proofErr w:type="spellStart"/>
      <w:r w:rsidRPr="00E50A5A">
        <w:rPr>
          <w:rFonts w:ascii="Times New Roman" w:hAnsi="Times New Roman" w:cs="Times New Roman"/>
          <w:sz w:val="20"/>
          <w:szCs w:val="20"/>
        </w:rPr>
        <w:t>Rehabil</w:t>
      </w:r>
      <w:proofErr w:type="spellEnd"/>
      <w:r w:rsidRPr="00E50A5A">
        <w:rPr>
          <w:rFonts w:ascii="Times New Roman" w:hAnsi="Times New Roman" w:cs="Times New Roman"/>
          <w:sz w:val="20"/>
          <w:szCs w:val="20"/>
        </w:rPr>
        <w:t xml:space="preserve"> Res. 2002 Dec;25(4):297-304., 2002</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Kejonen</w:t>
      </w:r>
      <w:proofErr w:type="spellEnd"/>
      <w:r w:rsidRPr="00E50A5A">
        <w:rPr>
          <w:rFonts w:ascii="Times New Roman" w:hAnsi="Times New Roman" w:cs="Times New Roman"/>
          <w:sz w:val="20"/>
          <w:szCs w:val="20"/>
        </w:rPr>
        <w:t xml:space="preserve"> P, </w:t>
      </w:r>
      <w:proofErr w:type="spellStart"/>
      <w:r w:rsidRPr="00E50A5A">
        <w:rPr>
          <w:rFonts w:ascii="Times New Roman" w:hAnsi="Times New Roman" w:cs="Times New Roman"/>
          <w:sz w:val="20"/>
          <w:szCs w:val="20"/>
        </w:rPr>
        <w:t>Kauranen</w:t>
      </w:r>
      <w:proofErr w:type="spellEnd"/>
      <w:r w:rsidRPr="00E50A5A">
        <w:rPr>
          <w:rFonts w:ascii="Times New Roman" w:hAnsi="Times New Roman" w:cs="Times New Roman"/>
          <w:sz w:val="20"/>
          <w:szCs w:val="20"/>
        </w:rPr>
        <w:t xml:space="preserve"> K, </w:t>
      </w:r>
      <w:proofErr w:type="spellStart"/>
      <w:r w:rsidRPr="00E50A5A">
        <w:rPr>
          <w:rFonts w:ascii="Times New Roman" w:hAnsi="Times New Roman" w:cs="Times New Roman"/>
          <w:sz w:val="20"/>
          <w:szCs w:val="20"/>
        </w:rPr>
        <w:t>Vanharanta</w:t>
      </w:r>
      <w:proofErr w:type="spellEnd"/>
      <w:r w:rsidRPr="00E50A5A">
        <w:rPr>
          <w:rFonts w:ascii="Times New Roman" w:hAnsi="Times New Roman" w:cs="Times New Roman"/>
          <w:sz w:val="20"/>
          <w:szCs w:val="20"/>
        </w:rPr>
        <w:t xml:space="preserve"> H, The relationship between anthropometric factors and body-balancing movements in postural balance, Arch </w:t>
      </w:r>
      <w:proofErr w:type="spellStart"/>
      <w:r w:rsidRPr="00E50A5A">
        <w:rPr>
          <w:rFonts w:ascii="Times New Roman" w:hAnsi="Times New Roman" w:cs="Times New Roman"/>
          <w:sz w:val="20"/>
          <w:szCs w:val="20"/>
        </w:rPr>
        <w:t>Phys</w:t>
      </w:r>
      <w:proofErr w:type="spellEnd"/>
      <w:r w:rsidRPr="00E50A5A">
        <w:rPr>
          <w:rFonts w:ascii="Times New Roman" w:hAnsi="Times New Roman" w:cs="Times New Roman"/>
          <w:sz w:val="20"/>
          <w:szCs w:val="20"/>
        </w:rPr>
        <w:t xml:space="preserve"> Med </w:t>
      </w:r>
      <w:proofErr w:type="spellStart"/>
      <w:r w:rsidRPr="00E50A5A">
        <w:rPr>
          <w:rFonts w:ascii="Times New Roman" w:hAnsi="Times New Roman" w:cs="Times New Roman"/>
          <w:sz w:val="20"/>
          <w:szCs w:val="20"/>
        </w:rPr>
        <w:t>Rehabil</w:t>
      </w:r>
      <w:proofErr w:type="spellEnd"/>
      <w:r w:rsidRPr="00E50A5A">
        <w:rPr>
          <w:rFonts w:ascii="Times New Roman" w:hAnsi="Times New Roman" w:cs="Times New Roman"/>
          <w:sz w:val="20"/>
          <w:szCs w:val="20"/>
        </w:rPr>
        <w:t>. 2003 Jan; 84 (1):17-22</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r w:rsidRPr="00E50A5A">
        <w:rPr>
          <w:rFonts w:ascii="Times New Roman" w:hAnsi="Times New Roman" w:cs="Times New Roman"/>
          <w:sz w:val="20"/>
          <w:szCs w:val="20"/>
        </w:rPr>
        <w:t xml:space="preserve">Maurizio </w:t>
      </w:r>
      <w:proofErr w:type="spellStart"/>
      <w:r w:rsidRPr="00E50A5A">
        <w:rPr>
          <w:rFonts w:ascii="Times New Roman" w:hAnsi="Times New Roman" w:cs="Times New Roman"/>
          <w:sz w:val="20"/>
          <w:szCs w:val="20"/>
        </w:rPr>
        <w:t>Schmid</w:t>
      </w:r>
      <w:proofErr w:type="spellEnd"/>
      <w:r w:rsidRPr="00E50A5A">
        <w:rPr>
          <w:rFonts w:ascii="Times New Roman" w:hAnsi="Times New Roman" w:cs="Times New Roman"/>
          <w:sz w:val="20"/>
          <w:szCs w:val="20"/>
        </w:rPr>
        <w:t xml:space="preserve">, Silvia </w:t>
      </w:r>
      <w:proofErr w:type="spellStart"/>
      <w:r w:rsidRPr="00E50A5A">
        <w:rPr>
          <w:rFonts w:ascii="Times New Roman" w:hAnsi="Times New Roman" w:cs="Times New Roman"/>
          <w:sz w:val="20"/>
          <w:szCs w:val="20"/>
        </w:rPr>
        <w:t>Conforto</w:t>
      </w:r>
      <w:proofErr w:type="spellEnd"/>
      <w:r w:rsidRPr="00E50A5A">
        <w:rPr>
          <w:rFonts w:ascii="Times New Roman" w:hAnsi="Times New Roman" w:cs="Times New Roman"/>
          <w:sz w:val="20"/>
          <w:szCs w:val="20"/>
        </w:rPr>
        <w:t xml:space="preserve">, Luisa Lopez, Paolo </w:t>
      </w:r>
      <w:proofErr w:type="spellStart"/>
      <w:r w:rsidRPr="00E50A5A">
        <w:rPr>
          <w:rFonts w:ascii="Times New Roman" w:hAnsi="Times New Roman" w:cs="Times New Roman"/>
          <w:sz w:val="20"/>
          <w:szCs w:val="20"/>
        </w:rPr>
        <w:t>Renzi</w:t>
      </w:r>
      <w:proofErr w:type="spellEnd"/>
      <w:r w:rsidRPr="00E50A5A">
        <w:rPr>
          <w:rFonts w:ascii="Times New Roman" w:hAnsi="Times New Roman" w:cs="Times New Roman"/>
          <w:sz w:val="20"/>
          <w:szCs w:val="20"/>
        </w:rPr>
        <w:t xml:space="preserve">, and </w:t>
      </w:r>
      <w:proofErr w:type="spellStart"/>
      <w:r w:rsidRPr="00E50A5A">
        <w:rPr>
          <w:rFonts w:ascii="Times New Roman" w:hAnsi="Times New Roman" w:cs="Times New Roman"/>
          <w:sz w:val="20"/>
          <w:szCs w:val="20"/>
        </w:rPr>
        <w:t>Tommaso</w:t>
      </w:r>
      <w:proofErr w:type="spellEnd"/>
      <w:r w:rsidRPr="00E50A5A">
        <w:rPr>
          <w:rFonts w:ascii="Times New Roman" w:hAnsi="Times New Roman" w:cs="Times New Roman"/>
          <w:sz w:val="20"/>
          <w:szCs w:val="20"/>
        </w:rPr>
        <w:t xml:space="preserve"> </w:t>
      </w:r>
      <w:proofErr w:type="spellStart"/>
      <w:r w:rsidRPr="00E50A5A">
        <w:rPr>
          <w:rFonts w:ascii="Times New Roman" w:hAnsi="Times New Roman" w:cs="Times New Roman"/>
          <w:sz w:val="20"/>
          <w:szCs w:val="20"/>
        </w:rPr>
        <w:t>D'Alessio</w:t>
      </w:r>
      <w:proofErr w:type="spellEnd"/>
      <w:r w:rsidRPr="00E50A5A">
        <w:rPr>
          <w:rFonts w:ascii="Times New Roman" w:hAnsi="Times New Roman" w:cs="Times New Roman"/>
          <w:sz w:val="20"/>
          <w:szCs w:val="20"/>
        </w:rPr>
        <w:t xml:space="preserve">, The development of postural strategies in children: a factorial design study, J </w:t>
      </w:r>
      <w:proofErr w:type="spellStart"/>
      <w:r w:rsidRPr="00E50A5A">
        <w:rPr>
          <w:rFonts w:ascii="Times New Roman" w:hAnsi="Times New Roman" w:cs="Times New Roman"/>
          <w:sz w:val="20"/>
          <w:szCs w:val="20"/>
        </w:rPr>
        <w:t>Neuroengineering</w:t>
      </w:r>
      <w:proofErr w:type="spellEnd"/>
      <w:r w:rsidRPr="00E50A5A">
        <w:rPr>
          <w:rFonts w:ascii="Times New Roman" w:hAnsi="Times New Roman" w:cs="Times New Roman"/>
          <w:sz w:val="20"/>
          <w:szCs w:val="20"/>
        </w:rPr>
        <w:t xml:space="preserve"> </w:t>
      </w:r>
      <w:proofErr w:type="spellStart"/>
      <w:r w:rsidRPr="00E50A5A">
        <w:rPr>
          <w:rFonts w:ascii="Times New Roman" w:hAnsi="Times New Roman" w:cs="Times New Roman"/>
          <w:sz w:val="20"/>
          <w:szCs w:val="20"/>
        </w:rPr>
        <w:t>Rehabil</w:t>
      </w:r>
      <w:proofErr w:type="spellEnd"/>
      <w:r w:rsidRPr="00E50A5A">
        <w:rPr>
          <w:rFonts w:ascii="Times New Roman" w:hAnsi="Times New Roman" w:cs="Times New Roman"/>
          <w:sz w:val="20"/>
          <w:szCs w:val="20"/>
        </w:rPr>
        <w:t xml:space="preserve">. 2005; 2: 29. </w:t>
      </w:r>
    </w:p>
    <w:p w:rsidR="00EE1A4C" w:rsidRPr="00E50A5A" w:rsidRDefault="00EE1A4C" w:rsidP="00E50A5A">
      <w:pPr>
        <w:numPr>
          <w:ilvl w:val="0"/>
          <w:numId w:val="4"/>
        </w:numPr>
        <w:spacing w:before="120" w:after="120" w:line="276" w:lineRule="auto"/>
        <w:ind w:left="425" w:hanging="425"/>
        <w:jc w:val="both"/>
        <w:rPr>
          <w:rFonts w:ascii="Times New Roman" w:hAnsi="Times New Roman" w:cs="Times New Roman"/>
          <w:sz w:val="20"/>
          <w:szCs w:val="20"/>
        </w:rPr>
      </w:pPr>
      <w:proofErr w:type="spellStart"/>
      <w:r w:rsidRPr="00E50A5A">
        <w:rPr>
          <w:rFonts w:ascii="Times New Roman" w:hAnsi="Times New Roman" w:cs="Times New Roman"/>
          <w:sz w:val="20"/>
          <w:szCs w:val="20"/>
        </w:rPr>
        <w:t>Pagnacco</w:t>
      </w:r>
      <w:proofErr w:type="spellEnd"/>
      <w:r w:rsidRPr="00E50A5A">
        <w:rPr>
          <w:rFonts w:ascii="Times New Roman" w:hAnsi="Times New Roman" w:cs="Times New Roman"/>
          <w:sz w:val="20"/>
          <w:szCs w:val="20"/>
        </w:rPr>
        <w:t xml:space="preserve"> G1, </w:t>
      </w:r>
      <w:proofErr w:type="spellStart"/>
      <w:r w:rsidRPr="00E50A5A">
        <w:rPr>
          <w:rFonts w:ascii="Times New Roman" w:hAnsi="Times New Roman" w:cs="Times New Roman"/>
          <w:sz w:val="20"/>
          <w:szCs w:val="20"/>
        </w:rPr>
        <w:t>Oggero</w:t>
      </w:r>
      <w:proofErr w:type="spellEnd"/>
      <w:r w:rsidRPr="00E50A5A">
        <w:rPr>
          <w:rFonts w:ascii="Times New Roman" w:hAnsi="Times New Roman" w:cs="Times New Roman"/>
          <w:sz w:val="20"/>
          <w:szCs w:val="20"/>
        </w:rPr>
        <w:t xml:space="preserve"> E, Carrick FR. Repeatability of </w:t>
      </w:r>
      <w:proofErr w:type="spellStart"/>
      <w:r w:rsidRPr="00E50A5A">
        <w:rPr>
          <w:rFonts w:ascii="Times New Roman" w:hAnsi="Times New Roman" w:cs="Times New Roman"/>
          <w:sz w:val="20"/>
          <w:szCs w:val="20"/>
        </w:rPr>
        <w:t>posturographic</w:t>
      </w:r>
      <w:proofErr w:type="spellEnd"/>
      <w:r w:rsidRPr="00E50A5A">
        <w:rPr>
          <w:rFonts w:ascii="Times New Roman" w:hAnsi="Times New Roman" w:cs="Times New Roman"/>
          <w:sz w:val="20"/>
          <w:szCs w:val="20"/>
        </w:rPr>
        <w:t xml:space="preserve"> measures of the </w:t>
      </w:r>
      <w:proofErr w:type="spellStart"/>
      <w:r w:rsidRPr="00E50A5A">
        <w:rPr>
          <w:rFonts w:ascii="Times New Roman" w:hAnsi="Times New Roman" w:cs="Times New Roman"/>
          <w:sz w:val="20"/>
          <w:szCs w:val="20"/>
        </w:rPr>
        <w:t>mctsib</w:t>
      </w:r>
      <w:proofErr w:type="spellEnd"/>
      <w:r w:rsidRPr="00E50A5A">
        <w:rPr>
          <w:rFonts w:ascii="Times New Roman" w:hAnsi="Times New Roman" w:cs="Times New Roman"/>
          <w:sz w:val="20"/>
          <w:szCs w:val="20"/>
        </w:rPr>
        <w:t xml:space="preserve"> static balance tests: a preliminary investigation, Biomed </w:t>
      </w:r>
      <w:proofErr w:type="spellStart"/>
      <w:r w:rsidRPr="00E50A5A">
        <w:rPr>
          <w:rFonts w:ascii="Times New Roman" w:hAnsi="Times New Roman" w:cs="Times New Roman"/>
          <w:sz w:val="20"/>
          <w:szCs w:val="20"/>
        </w:rPr>
        <w:t>Sci</w:t>
      </w:r>
      <w:proofErr w:type="spellEnd"/>
      <w:r w:rsidRPr="00E50A5A">
        <w:rPr>
          <w:rFonts w:ascii="Times New Roman" w:hAnsi="Times New Roman" w:cs="Times New Roman"/>
          <w:sz w:val="20"/>
          <w:szCs w:val="20"/>
        </w:rPr>
        <w:t xml:space="preserve"> </w:t>
      </w:r>
      <w:proofErr w:type="spellStart"/>
      <w:r w:rsidRPr="00E50A5A">
        <w:rPr>
          <w:rFonts w:ascii="Times New Roman" w:hAnsi="Times New Roman" w:cs="Times New Roman"/>
          <w:sz w:val="20"/>
          <w:szCs w:val="20"/>
        </w:rPr>
        <w:t>Instrum</w:t>
      </w:r>
      <w:proofErr w:type="spellEnd"/>
      <w:r w:rsidRPr="00E50A5A">
        <w:rPr>
          <w:rFonts w:ascii="Times New Roman" w:hAnsi="Times New Roman" w:cs="Times New Roman"/>
          <w:sz w:val="20"/>
          <w:szCs w:val="20"/>
        </w:rPr>
        <w:t>. 2008; 44:41-6.</w:t>
      </w:r>
    </w:p>
    <w:sectPr w:rsidR="00EE1A4C" w:rsidRPr="00E50A5A" w:rsidSect="00375086">
      <w:headerReference w:type="default" r:id="rId27"/>
      <w:footerReference w:type="default" r:id="rId28"/>
      <w:pgSz w:w="11907" w:h="16839" w:code="9"/>
      <w:pgMar w:top="1138" w:right="907" w:bottom="907" w:left="1195" w:header="720" w:footer="720" w:gutter="0"/>
      <w:pgNumType w:start="63"/>
      <w:cols w:space="720"/>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3CC" w:rsidRDefault="002123CC" w:rsidP="00EE1A4C">
      <w:pPr>
        <w:spacing w:after="0" w:line="240" w:lineRule="auto"/>
      </w:pPr>
      <w:r>
        <w:separator/>
      </w:r>
    </w:p>
  </w:endnote>
  <w:endnote w:type="continuationSeparator" w:id="0">
    <w:p w:rsidR="002123CC" w:rsidRDefault="002123CC" w:rsidP="00EE1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A4C" w:rsidRPr="00EE1A4C" w:rsidRDefault="00EE1A4C" w:rsidP="00EE1A4C">
    <w:pPr>
      <w:tabs>
        <w:tab w:val="center" w:pos="4513"/>
        <w:tab w:val="left" w:pos="8864"/>
        <w:tab w:val="right" w:pos="9781"/>
        <w:tab w:val="right" w:pos="9809"/>
      </w:tabs>
      <w:spacing w:after="0" w:line="240" w:lineRule="auto"/>
      <w:rPr>
        <w:rFonts w:cstheme="minorHAnsi"/>
      </w:rPr>
    </w:pPr>
    <w:r w:rsidRPr="00EE1A4C">
      <w:rPr>
        <w:rFonts w:cstheme="minorHAnsi"/>
      </w:rPr>
      <w:tab/>
    </w:r>
    <w:r w:rsidRPr="00EE1A4C">
      <w:rPr>
        <w:rFonts w:cstheme="minorHAnsi"/>
      </w:rPr>
      <w:tab/>
    </w:r>
    <w:r w:rsidRPr="00EE1A4C">
      <w:rPr>
        <w:rFonts w:cstheme="minorHAnsi"/>
      </w:rPr>
      <w:tab/>
      <w:t xml:space="preserve">Page | </w:t>
    </w:r>
    <w:r w:rsidRPr="00EE1A4C">
      <w:rPr>
        <w:rFonts w:cstheme="minorHAnsi"/>
      </w:rPr>
      <w:fldChar w:fldCharType="begin"/>
    </w:r>
    <w:r w:rsidRPr="00EE1A4C">
      <w:rPr>
        <w:rFonts w:cstheme="minorHAnsi"/>
      </w:rPr>
      <w:instrText xml:space="preserve"> PAGE   \* MERGEFORMAT </w:instrText>
    </w:r>
    <w:r w:rsidRPr="00EE1A4C">
      <w:rPr>
        <w:rFonts w:cstheme="minorHAnsi"/>
      </w:rPr>
      <w:fldChar w:fldCharType="separate"/>
    </w:r>
    <w:r w:rsidR="00F535B9">
      <w:rPr>
        <w:rFonts w:cstheme="minorHAnsi"/>
        <w:noProof/>
      </w:rPr>
      <w:t>63</w:t>
    </w:r>
    <w:r w:rsidRPr="00EE1A4C">
      <w:rPr>
        <w:rFonts w:cstheme="minorHAnsi"/>
      </w:rPr>
      <w:fldChar w:fldCharType="end"/>
    </w:r>
    <w:r w:rsidRPr="00EE1A4C">
      <w:rPr>
        <w:rFonts w:cstheme="minorHAnsi"/>
      </w:rPr>
      <w:t xml:space="preserve"> </w:t>
    </w:r>
  </w:p>
  <w:p w:rsidR="00EE1A4C" w:rsidRPr="00EE1A4C" w:rsidRDefault="002123CC" w:rsidP="00EE1A4C">
    <w:pPr>
      <w:tabs>
        <w:tab w:val="center" w:pos="4513"/>
        <w:tab w:val="right" w:pos="9781"/>
      </w:tabs>
      <w:spacing w:after="0" w:line="240" w:lineRule="auto"/>
      <w:jc w:val="center"/>
      <w:rPr>
        <w:rFonts w:cstheme="minorHAnsi"/>
      </w:rPr>
    </w:pPr>
    <w:hyperlink r:id="rId1" w:history="1">
      <w:r w:rsidR="00EE1A4C" w:rsidRPr="00EE1A4C">
        <w:rPr>
          <w:rFonts w:cstheme="minorHAnsi"/>
          <w:color w:val="0000FF" w:themeColor="hyperlink"/>
          <w:u w:val="single"/>
        </w:rPr>
        <w:t>Research Publish Journals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3CC" w:rsidRDefault="002123CC" w:rsidP="00EE1A4C">
      <w:pPr>
        <w:spacing w:after="0" w:line="240" w:lineRule="auto"/>
      </w:pPr>
      <w:r>
        <w:separator/>
      </w:r>
    </w:p>
  </w:footnote>
  <w:footnote w:type="continuationSeparator" w:id="0">
    <w:p w:rsidR="002123CC" w:rsidRDefault="002123CC" w:rsidP="00EE1A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A4C" w:rsidRPr="00EE1A4C" w:rsidRDefault="00EE1A4C" w:rsidP="00EE1A4C">
    <w:pPr>
      <w:shd w:val="clear" w:color="auto" w:fill="FFFFFF"/>
      <w:tabs>
        <w:tab w:val="left" w:pos="6750"/>
        <w:tab w:val="left" w:pos="6840"/>
      </w:tabs>
      <w:spacing w:after="0" w:line="240" w:lineRule="auto"/>
      <w:ind w:right="23"/>
      <w:jc w:val="center"/>
      <w:outlineLvl w:val="4"/>
      <w:rPr>
        <w:rFonts w:ascii="Calibri" w:hAnsi="Calibri" w:cs="Calibri"/>
        <w:b/>
        <w:color w:val="000000"/>
        <w:lang w:val="ru-RU" w:eastAsia="ru-RU"/>
      </w:rPr>
    </w:pPr>
    <w:r w:rsidRPr="00EE1A4C">
      <w:fldChar w:fldCharType="begin"/>
    </w:r>
    <w:r w:rsidRPr="00EE1A4C">
      <w:instrText xml:space="preserve"> HYPERLINK "http://www.researchpublish.com/journalss/IJHS" </w:instrText>
    </w:r>
    <w:r w:rsidRPr="00EE1A4C">
      <w:fldChar w:fldCharType="separate"/>
    </w:r>
    <w:r w:rsidRPr="00EE1A4C">
      <w:rPr>
        <w:rFonts w:ascii="Calibri" w:hAnsi="Calibri" w:cs="Calibri"/>
        <w:b/>
        <w:bCs/>
        <w:color w:val="000000"/>
        <w:sz w:val="24"/>
        <w:bdr w:val="none" w:sz="0" w:space="0" w:color="auto" w:frame="1"/>
        <w:lang w:val="ru-RU" w:eastAsia="ru-RU"/>
      </w:rPr>
      <w:t>International Journal of Healthcare Sciences</w:t>
    </w:r>
    <w:r w:rsidRPr="00EE1A4C">
      <w:rPr>
        <w:rFonts w:ascii="Calibri" w:hAnsi="Calibri" w:cs="Calibri"/>
        <w:b/>
        <w:bCs/>
        <w:color w:val="000000"/>
        <w:sz w:val="24"/>
        <w:bdr w:val="none" w:sz="0" w:space="0" w:color="auto" w:frame="1"/>
        <w:lang w:val="ru-RU" w:eastAsia="ru-RU"/>
      </w:rPr>
      <w:fldChar w:fldCharType="end"/>
    </w:r>
    <w:r w:rsidRPr="00EE1A4C">
      <w:rPr>
        <w:rFonts w:ascii="Calibri" w:hAnsi="Calibri" w:cs="Calibri"/>
        <w:b/>
        <w:bCs/>
        <w:color w:val="894321"/>
        <w:sz w:val="24"/>
        <w:shd w:val="clear" w:color="auto" w:fill="FFFFFF"/>
        <w:lang w:val="ru-RU" w:eastAsia="ru-RU"/>
      </w:rPr>
      <w:t xml:space="preserve"> </w:t>
    </w:r>
    <w:r w:rsidRPr="00EE1A4C">
      <w:rPr>
        <w:rFonts w:ascii="Calibri" w:hAnsi="Calibri" w:cs="Calibri"/>
        <w:b/>
        <w:bCs/>
        <w:color w:val="894321"/>
        <w:shd w:val="clear" w:color="auto" w:fill="FFFFFF"/>
        <w:lang w:val="ru-RU" w:eastAsia="ru-RU"/>
      </w:rPr>
      <w:t xml:space="preserve"> </w:t>
    </w:r>
    <w:r w:rsidRPr="00EE1A4C">
      <w:rPr>
        <w:rFonts w:ascii="Calibri" w:hAnsi="Calibri" w:cs="Calibri"/>
        <w:b/>
        <w:bCs/>
        <w:color w:val="894321"/>
        <w:shd w:val="clear" w:color="auto" w:fill="FFFFFF"/>
        <w:lang w:eastAsia="ru-RU"/>
      </w:rPr>
      <w:t xml:space="preserve">  </w:t>
    </w:r>
    <w:r w:rsidRPr="00EE1A4C">
      <w:rPr>
        <w:rFonts w:ascii="Calibri" w:hAnsi="Calibri" w:cs="Calibri"/>
        <w:b/>
        <w:bCs/>
        <w:color w:val="894321"/>
        <w:shd w:val="clear" w:color="auto" w:fill="FFFFFF"/>
        <w:lang w:val="ru-RU" w:eastAsia="ru-RU"/>
      </w:rPr>
      <w:t>ISSN 2348-5728 (Online)</w:t>
    </w:r>
  </w:p>
  <w:p w:rsidR="00EE1A4C" w:rsidRPr="00EE1A4C" w:rsidRDefault="00EE1A4C" w:rsidP="00EE1A4C">
    <w:pPr>
      <w:tabs>
        <w:tab w:val="left" w:pos="0"/>
        <w:tab w:val="center" w:pos="4680"/>
        <w:tab w:val="right" w:pos="9810"/>
        <w:tab w:val="left" w:pos="9990"/>
      </w:tabs>
      <w:autoSpaceDN w:val="0"/>
      <w:spacing w:after="0" w:line="240" w:lineRule="auto"/>
      <w:jc w:val="center"/>
      <w:rPr>
        <w:rFonts w:ascii="Calibri" w:eastAsia="Calibri" w:hAnsi="Calibri" w:cs="Times New Roman"/>
        <w:lang w:val="en-IN"/>
      </w:rPr>
    </w:pPr>
    <w:r w:rsidRPr="00EE1A4C">
      <w:rPr>
        <w:rFonts w:ascii="Calibri" w:eastAsia="Calibri" w:hAnsi="Calibri" w:cs="Calibri"/>
        <w:color w:val="000000"/>
        <w:lang w:val="en-IN"/>
      </w:rPr>
      <w:t xml:space="preserve">Vol. 4, Issue 2, </w:t>
    </w:r>
    <w:proofErr w:type="spellStart"/>
    <w:r w:rsidRPr="00EE1A4C">
      <w:rPr>
        <w:rFonts w:ascii="Calibri" w:eastAsia="Calibri" w:hAnsi="Calibri" w:cs="Calibri"/>
        <w:color w:val="000000"/>
        <w:lang w:val="en-IN"/>
      </w:rPr>
      <w:t>pp</w:t>
    </w:r>
    <w:proofErr w:type="spellEnd"/>
    <w:r w:rsidRPr="00EE1A4C">
      <w:rPr>
        <w:rFonts w:ascii="Calibri" w:eastAsia="Calibri" w:hAnsi="Calibri" w:cs="Calibri"/>
        <w:color w:val="000000"/>
        <w:lang w:val="en-IN"/>
      </w:rPr>
      <w:t>: (</w:t>
    </w:r>
    <w:r w:rsidR="00375086">
      <w:rPr>
        <w:rFonts w:ascii="Calibri" w:eastAsia="Calibri" w:hAnsi="Calibri" w:cs="Calibri"/>
        <w:color w:val="000000"/>
        <w:lang w:val="en-IN"/>
      </w:rPr>
      <w:t>63</w:t>
    </w:r>
    <w:r w:rsidRPr="00EE1A4C">
      <w:rPr>
        <w:rFonts w:ascii="Calibri" w:eastAsia="Calibri" w:hAnsi="Calibri" w:cs="Calibri"/>
        <w:color w:val="000000"/>
        <w:lang w:val="en-IN"/>
      </w:rPr>
      <w:t>-</w:t>
    </w:r>
    <w:r w:rsidR="00375086">
      <w:rPr>
        <w:rFonts w:ascii="Calibri" w:eastAsia="Calibri" w:hAnsi="Calibri" w:cs="Calibri"/>
        <w:color w:val="000000"/>
        <w:lang w:val="en-IN"/>
      </w:rPr>
      <w:t>76</w:t>
    </w:r>
    <w:r w:rsidRPr="00EE1A4C">
      <w:rPr>
        <w:rFonts w:ascii="Calibri" w:eastAsia="Calibri" w:hAnsi="Calibri" w:cs="Calibri"/>
        <w:color w:val="000000"/>
        <w:lang w:val="en-IN"/>
      </w:rPr>
      <w:t xml:space="preserve">), Month: October 2016 - March 2017, Available at: </w:t>
    </w:r>
    <w:r w:rsidRPr="00EE1A4C">
      <w:rPr>
        <w:rFonts w:ascii="Calibri" w:eastAsia="Calibri" w:hAnsi="Calibri" w:cs="Calibri"/>
        <w:b/>
        <w:color w:val="0000FF"/>
        <w:u w:val="single"/>
        <w:lang w:val="en-IN"/>
      </w:rPr>
      <w:t>www.researchpublish.com</w:t>
    </w:r>
  </w:p>
  <w:p w:rsidR="00EE1A4C" w:rsidRPr="00EE1A4C" w:rsidRDefault="00EE1A4C" w:rsidP="00EE1A4C">
    <w:pPr>
      <w:tabs>
        <w:tab w:val="center" w:pos="4153"/>
        <w:tab w:val="right" w:pos="8306"/>
      </w:tabs>
      <w:bidi/>
      <w:spacing w:after="0" w:line="240" w:lineRule="auto"/>
      <w:ind w:right="23"/>
      <w:jc w:val="center"/>
      <w:rPr>
        <w:rFonts w:ascii="Calibri" w:hAnsi="Calibri" w:cs="Calibri"/>
        <w:b/>
        <w:color w:val="000000"/>
        <w:u w:val="single"/>
        <w:lang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19A1"/>
    <w:multiLevelType w:val="hybridMultilevel"/>
    <w:tmpl w:val="8020B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C21020"/>
    <w:multiLevelType w:val="hybridMultilevel"/>
    <w:tmpl w:val="B0AC49A2"/>
    <w:lvl w:ilvl="0" w:tplc="2E003D5E">
      <w:start w:val="1"/>
      <w:numFmt w:val="decimal"/>
      <w:lvlText w:val="[%1]."/>
      <w:lvlJc w:val="left"/>
      <w:pPr>
        <w:ind w:left="2345" w:hanging="360"/>
      </w:pPr>
      <w:rPr>
        <w:rFonts w:hint="default"/>
      </w:rPr>
    </w:lvl>
    <w:lvl w:ilvl="1" w:tplc="04090019" w:tentative="1">
      <w:start w:val="1"/>
      <w:numFmt w:val="lowerLetter"/>
      <w:lvlText w:val="%2."/>
      <w:lvlJc w:val="left"/>
      <w:pPr>
        <w:ind w:left="2705" w:hanging="360"/>
      </w:pPr>
    </w:lvl>
    <w:lvl w:ilvl="2" w:tplc="0409001B" w:tentative="1">
      <w:start w:val="1"/>
      <w:numFmt w:val="lowerRoman"/>
      <w:lvlText w:val="%3."/>
      <w:lvlJc w:val="right"/>
      <w:pPr>
        <w:ind w:left="3425" w:hanging="180"/>
      </w:pPr>
    </w:lvl>
    <w:lvl w:ilvl="3" w:tplc="0409000F" w:tentative="1">
      <w:start w:val="1"/>
      <w:numFmt w:val="decimal"/>
      <w:lvlText w:val="%4."/>
      <w:lvlJc w:val="left"/>
      <w:pPr>
        <w:ind w:left="4145" w:hanging="360"/>
      </w:pPr>
    </w:lvl>
    <w:lvl w:ilvl="4" w:tplc="04090019" w:tentative="1">
      <w:start w:val="1"/>
      <w:numFmt w:val="lowerLetter"/>
      <w:lvlText w:val="%5."/>
      <w:lvlJc w:val="left"/>
      <w:pPr>
        <w:ind w:left="4865" w:hanging="360"/>
      </w:pPr>
    </w:lvl>
    <w:lvl w:ilvl="5" w:tplc="0409001B" w:tentative="1">
      <w:start w:val="1"/>
      <w:numFmt w:val="lowerRoman"/>
      <w:lvlText w:val="%6."/>
      <w:lvlJc w:val="right"/>
      <w:pPr>
        <w:ind w:left="5585" w:hanging="180"/>
      </w:pPr>
    </w:lvl>
    <w:lvl w:ilvl="6" w:tplc="0409000F" w:tentative="1">
      <w:start w:val="1"/>
      <w:numFmt w:val="decimal"/>
      <w:lvlText w:val="%7."/>
      <w:lvlJc w:val="left"/>
      <w:pPr>
        <w:ind w:left="6305" w:hanging="360"/>
      </w:p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2">
    <w:nsid w:val="63AF732D"/>
    <w:multiLevelType w:val="hybridMultilevel"/>
    <w:tmpl w:val="CFC67A36"/>
    <w:lvl w:ilvl="0" w:tplc="04F68F4E">
      <w:start w:val="1"/>
      <w:numFmt w:val="decimal"/>
      <w:lvlText w:val="[%1]"/>
      <w:lvlJc w:val="left"/>
      <w:pPr>
        <w:ind w:left="2345" w:hanging="360"/>
      </w:pPr>
      <w:rPr>
        <w:rFonts w:hint="default"/>
      </w:rPr>
    </w:lvl>
    <w:lvl w:ilvl="1" w:tplc="04090019" w:tentative="1">
      <w:start w:val="1"/>
      <w:numFmt w:val="lowerLetter"/>
      <w:lvlText w:val="%2."/>
      <w:lvlJc w:val="left"/>
      <w:pPr>
        <w:ind w:left="2705" w:hanging="360"/>
      </w:pPr>
    </w:lvl>
    <w:lvl w:ilvl="2" w:tplc="0409001B" w:tentative="1">
      <w:start w:val="1"/>
      <w:numFmt w:val="lowerRoman"/>
      <w:lvlText w:val="%3."/>
      <w:lvlJc w:val="right"/>
      <w:pPr>
        <w:ind w:left="3425" w:hanging="180"/>
      </w:pPr>
    </w:lvl>
    <w:lvl w:ilvl="3" w:tplc="0409000F" w:tentative="1">
      <w:start w:val="1"/>
      <w:numFmt w:val="decimal"/>
      <w:lvlText w:val="%4."/>
      <w:lvlJc w:val="left"/>
      <w:pPr>
        <w:ind w:left="4145" w:hanging="360"/>
      </w:pPr>
    </w:lvl>
    <w:lvl w:ilvl="4" w:tplc="04090019" w:tentative="1">
      <w:start w:val="1"/>
      <w:numFmt w:val="lowerLetter"/>
      <w:lvlText w:val="%5."/>
      <w:lvlJc w:val="left"/>
      <w:pPr>
        <w:ind w:left="4865" w:hanging="360"/>
      </w:pPr>
    </w:lvl>
    <w:lvl w:ilvl="5" w:tplc="0409001B" w:tentative="1">
      <w:start w:val="1"/>
      <w:numFmt w:val="lowerRoman"/>
      <w:lvlText w:val="%6."/>
      <w:lvlJc w:val="right"/>
      <w:pPr>
        <w:ind w:left="5585" w:hanging="180"/>
      </w:pPr>
    </w:lvl>
    <w:lvl w:ilvl="6" w:tplc="0409000F" w:tentative="1">
      <w:start w:val="1"/>
      <w:numFmt w:val="decimal"/>
      <w:lvlText w:val="%7."/>
      <w:lvlJc w:val="left"/>
      <w:pPr>
        <w:ind w:left="6305" w:hanging="360"/>
      </w:p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3">
    <w:nsid w:val="64D80528"/>
    <w:multiLevelType w:val="hybridMultilevel"/>
    <w:tmpl w:val="392A8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E11"/>
    <w:rsid w:val="002123CC"/>
    <w:rsid w:val="00256204"/>
    <w:rsid w:val="00375086"/>
    <w:rsid w:val="00464BE0"/>
    <w:rsid w:val="00564EC3"/>
    <w:rsid w:val="00675AB3"/>
    <w:rsid w:val="00C74E11"/>
    <w:rsid w:val="00E15C62"/>
    <w:rsid w:val="00E50A5A"/>
    <w:rsid w:val="00E7167E"/>
    <w:rsid w:val="00EE1A4C"/>
    <w:rsid w:val="00F535B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A4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A4C"/>
    <w:pPr>
      <w:ind w:left="720"/>
      <w:contextualSpacing/>
    </w:pPr>
  </w:style>
  <w:style w:type="paragraph" w:styleId="BalloonText">
    <w:name w:val="Balloon Text"/>
    <w:basedOn w:val="Normal"/>
    <w:link w:val="BalloonTextChar"/>
    <w:uiPriority w:val="99"/>
    <w:semiHidden/>
    <w:unhideWhenUsed/>
    <w:rsid w:val="00EE1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A4C"/>
    <w:rPr>
      <w:rFonts w:ascii="Tahoma" w:hAnsi="Tahoma" w:cs="Tahoma"/>
      <w:sz w:val="16"/>
      <w:szCs w:val="16"/>
    </w:rPr>
  </w:style>
  <w:style w:type="paragraph" w:styleId="Header">
    <w:name w:val="header"/>
    <w:basedOn w:val="Normal"/>
    <w:link w:val="HeaderChar"/>
    <w:uiPriority w:val="99"/>
    <w:unhideWhenUsed/>
    <w:rsid w:val="00EE1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A4C"/>
  </w:style>
  <w:style w:type="paragraph" w:styleId="Footer">
    <w:name w:val="footer"/>
    <w:basedOn w:val="Normal"/>
    <w:link w:val="FooterChar"/>
    <w:uiPriority w:val="99"/>
    <w:unhideWhenUsed/>
    <w:rsid w:val="00EE1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A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A4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A4C"/>
    <w:pPr>
      <w:ind w:left="720"/>
      <w:contextualSpacing/>
    </w:pPr>
  </w:style>
  <w:style w:type="paragraph" w:styleId="BalloonText">
    <w:name w:val="Balloon Text"/>
    <w:basedOn w:val="Normal"/>
    <w:link w:val="BalloonTextChar"/>
    <w:uiPriority w:val="99"/>
    <w:semiHidden/>
    <w:unhideWhenUsed/>
    <w:rsid w:val="00EE1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A4C"/>
    <w:rPr>
      <w:rFonts w:ascii="Tahoma" w:hAnsi="Tahoma" w:cs="Tahoma"/>
      <w:sz w:val="16"/>
      <w:szCs w:val="16"/>
    </w:rPr>
  </w:style>
  <w:style w:type="paragraph" w:styleId="Header">
    <w:name w:val="header"/>
    <w:basedOn w:val="Normal"/>
    <w:link w:val="HeaderChar"/>
    <w:uiPriority w:val="99"/>
    <w:unhideWhenUsed/>
    <w:rsid w:val="00EE1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A4C"/>
  </w:style>
  <w:style w:type="paragraph" w:styleId="Footer">
    <w:name w:val="footer"/>
    <w:basedOn w:val="Normal"/>
    <w:link w:val="FooterChar"/>
    <w:uiPriority w:val="99"/>
    <w:unhideWhenUsed/>
    <w:rsid w:val="00EE1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researchpublis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4038</Words>
  <Characters>23023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Wasi</dc:creator>
  <cp:lastModifiedBy>vijay1</cp:lastModifiedBy>
  <cp:revision>4</cp:revision>
  <cp:lastPrinted>2016-10-18T15:03:00Z</cp:lastPrinted>
  <dcterms:created xsi:type="dcterms:W3CDTF">2016-10-17T09:33:00Z</dcterms:created>
  <dcterms:modified xsi:type="dcterms:W3CDTF">2016-10-18T15:06:00Z</dcterms:modified>
</cp:coreProperties>
</file>